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9D4" w:rsidRPr="00C909D4" w:rsidRDefault="00C909D4" w:rsidP="00C909D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hyperlink r:id="rId5" w:tgtFrame="_top" w:history="1">
        <w:r w:rsidRPr="00C909D4">
          <w:rPr>
            <w:rFonts w:ascii="Times New Roman" w:eastAsia="Times New Roman" w:hAnsi="Times New Roman" w:cs="Times New Roman"/>
            <w:b/>
            <w:bCs/>
            <w:color w:val="0000FF"/>
            <w:kern w:val="36"/>
            <w:sz w:val="48"/>
            <w:szCs w:val="48"/>
            <w:u w:val="single"/>
            <w:lang w:eastAsia="ru-RU"/>
          </w:rPr>
          <w:t>Законодавча база України</w:t>
        </w:r>
      </w:hyperlink>
    </w:p>
    <w:p w:rsidR="00C909D4" w:rsidRPr="00C909D4" w:rsidRDefault="00C909D4" w:rsidP="00C909D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hyperlink r:id="rId6" w:tgtFrame="_top" w:history="1">
        <w:r w:rsidRPr="00C909D4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ru-RU"/>
          </w:rPr>
          <w:t>Економічні дослідження</w:t>
        </w:r>
      </w:hyperlink>
    </w:p>
    <w:p w:rsidR="00C909D4" w:rsidRPr="00C909D4" w:rsidRDefault="00C909D4" w:rsidP="00C90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9D4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 wp14:anchorId="247396BA" wp14:editId="016A1AF1">
            <wp:extent cx="457200" cy="457200"/>
            <wp:effectExtent l="0" t="0" r="0" b="0"/>
            <wp:docPr id="1" name="Рисунок 1" descr="Версія для друку">
              <a:hlinkClick xmlns:a="http://schemas.openxmlformats.org/drawingml/2006/main" r:id="rId7" tgtFrame="&quot;_top&quot;" tooltip="&quot;Версія для друку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Версія для друку">
                      <a:hlinkClick r:id="rId7" tgtFrame="&quot;_top&quot;" tooltip="&quot;Версія для друку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9D4" w:rsidRPr="00C909D4" w:rsidRDefault="00C909D4" w:rsidP="00C90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9D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6a6a6" stroked="f"/>
        </w:pict>
      </w:r>
    </w:p>
    <w:p w:rsidR="00C909D4" w:rsidRPr="00C909D4" w:rsidRDefault="00C909D4" w:rsidP="00C90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09D4" w:rsidRPr="00C909D4" w:rsidRDefault="00C909D4" w:rsidP="00C909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 ДЕРЖАВНЕ ПАТЕНТНЕ ВІДОМСТВО УКРАЇНИ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           ЗАТВЕРДЖЕНО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           Наказ Держпатенту України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           26.08.1998  N 80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           СХВАЛЕНО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           Методичною комісією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           Державного патентного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           відомства України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           07.08.1997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 МЕТОДИЧНІ РЕКОМЕНДАЦІЇ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 з визначення прибутку від використання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 об'єктів промислової власності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 I. ЗАГАЛЬНІ ПОЛОЖЕННЯ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1. Ці Методичні рекомендації розроблено з метою  забезпечення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єдиного   методичного  підходу  до  питання  визначення  прибутку,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одержуваного  від  використання  об'єктів  промислової   власності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(винаходів,     корисних     моделей,     промислових     зразків,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раціоналізаторських пропозицій тощо, далі - ОПВ) на підприємствах,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  установах  та  організаціях  (далі  -  підприємство) у власному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виробництві.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2. Методичні  рекомендації  можуть   бути   використані   для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визначення прибутку, одержуваного від використання ОПВ, з метою: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визначення розміру винагороди автору(ам);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визначення розміру   винагороди  за  сприяння  розробці  ОПВ,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одержанню правової охорони ОПВ,  його впровадженню та використанню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(винагорода за сприяння);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прийняття рішення про впровадження у виробництво відповідного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ОПВ (вибір оптимального варіанта);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визначення вартості прав на об'єкт промислової власності  для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внесення в статутний фонд при створенні спільних підприємств;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прийняття рішення  про  укладання  ліцензійного  договору  на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використання ОПВ (придбання чи продажу ліцензії);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визначення розміру ліцензійних платежів,  якщо це передбачено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ліцензійним договором;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визначення прибутку    підприємства,     одержуваного     від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використання   ОПВ,  який  показується  у  державній  статистичній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звітності по формі N 4-нт ( z0237-95 );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визначення розміру  компенсації власнику охоронного документа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за несанкціоноване використання ОПВ тощо.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3. Розрахунок прибутку,  одержуваного від  використання  ОПВ,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затверджується керівником підприємства.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           II. ОСОБЛИВОСТІ ВИЗНАЧЕННЯ ПРИРОСТУ ПРИБУТКУ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ПІДПРИЄМСТВА, ОДЕРЖУВАНОГО ВІД ВИКОРИСТАННЯ ОПВ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1. Прибуток,  одержуваний від використання ОПВ,  як  правило,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визначається шляхом порівняння результатів діяльності підприємства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у базовому  (останній  період  до  початку  використання  ОПВ)  та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розрахунковому (після початку використання ОПВ) періодах.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2. Порівняння  результатів діяльності підприємства у базовому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та розрахунковому періодах провадиться шляхом приведення  середніх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економічних  кількісних і вартісних показників базового періоду до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середніх   економічних   кількісних   і    вартісних    показників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розрахункового періоду.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3. Тривалість  розрахункового  періоду  визначається  умовами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договору між сторонами та вимогами звітності підприємства (місяць,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квартал,  півроку, рік). У тому випадку, коли ОПВ використовувався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менше  одного  місяця,  розрахунок  прибутку  проводиться  за  час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фактичного використання.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Тривалість базового  періоду,  як  правило,  береться  рівною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одному року.  У тому випадку,  коли продукція без використання ОПВ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виготовлялася менше одного року, протяжність базового періоду може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бути  встановлена  рівною півроку,  кварталу,  але не менше одного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місяця.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 III. ПОРЯДОК ВИЗНАЧЕННЯ ПРИБУТКУ, ОДЕРЖУВАНОГО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 ВІД ВИКОРИСТАННЯ ОПВ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1. Прибуток   від  реалізації  продукції  -  це  різниця  між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виручкою від реалізації продукції в діючих цінах  без  податку  на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додану вартість та витратами на її виробництво та реалізацію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 П = Д - В, (1)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Д  -  виручка  від  реалізації  продукції,  робіт,  послуг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(далі - продукція) без ПДВ,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В -   витрати   підприємства  на  виготовлення  і  реалізацію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продукції, гривень.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2. Виручка  від   реалізації   продукції   (далі   -   доход)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визначається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 Д = Ц x А, (2)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Ц - ціна одиниці продукції,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А - обсяг реалізації, натуральних одиниць.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3. Витрати  підприємства  на   виготовлення   та   реалізацію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продукції (далі - витрати) визначаються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 В = (С + К ) x А, (3)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     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С - собівартість одиниці продукції,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 - питомі (на  одиницю  продукції)  капітальні  витрати  на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створення ОПВ,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А - обсяг реалізації продукції, натуральних одиниць.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4. З  урахуванням  формул  (2,  3)  формула  для   визначення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прибутку набуває вигляду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 П = (Ц - С - К ) x А, (4)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       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5. Прибуток,   одержаний   у   розрахунковому   періоді   від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реалізації   продукції,   виготовленої   з    використання    ОПВ,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визначається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 П = П - П = (Ц - С - К  ) x А - (Ц - С - К  ) x А =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 р   н   б    н   н   вн     н    б   б   вб     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 = [(Ц - Ц ) + (С - С ) + (К  - К  )] x А , (5)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 н   б      б   н      вб   вн      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П   -  приріст  прибутку,  одержаного  від  реалізації   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р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розрахунковому  періоді  продукції,  виготовленої із використанням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ОПВ,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П -  прибуток,  одержаний  від  реалізації  у розрахунковому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періоді продукції, виготовленої із використанням ОПВ,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П - прибуток, одержаний від реалізації у базовому періоді 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б                                                         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обсягу продукції,  виготовленої без використання ОПВ (прибуток, що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мав бути одержаний у розрахунковому періоді від реалізації такої ж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кількості продукції, виготовленої без використання ОПВ),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А - обсяг продукції,  реалізованої у розрахунковому періоді,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натуральних одиниць;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Ц , Ц - ціна одиниці продукції відповідно  у розрахунковому 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н   б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базовому періодах,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С , С   -   собівартість    одиниці  продукції  відповідно  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н   б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розрахунковому і базовому періодах,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 , К    -  питомі витрати на створення об'єкта відповідно 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вн   вб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розрахунковому і базовому періодах, гривень/нат. од. продукції.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5.1. Якщо використання ОПВ призводить до зміни  собівартості,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а ціна продукції при цьому не змінюється (Ц = Ц ), то  формула (5)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                б   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набуває такого вигляду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 П  = [(С  - С ) + (К   - К  )] x А , (6)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 р      б    н      вб    вн      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5.2. У разі,  коли використання ОПВ не  призводить  до  зміни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собівартості,  а  ціна  продукції змінюється,  формула (5) набуває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такого вигляду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 П = [(Ц - Ц ) + (К  - К  )] x А , (7)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 р     н   б      вб   вн      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5.3. У разі,  коли використання ОПВ не  призводить  до  зміни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ціни і собівартості продукції, формула (5) набуває вигляду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 П = (К  - К  ) x А , (8)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 р    вб   вн     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6. У разі створення нових технологій,  засобів механізації та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автоматизації  виробництва  на  базі  ОПВ   приріст   прибутку   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розрахунковому періоді визначається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 П = [(С - С ) + Е x (К  - К  )] x В , (9)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 р     б   н     н    пб   пн      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П - приріст прибутку,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р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С , С  -  собівартість   одиниці  виробу   при   використанні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      б   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відповідно базового і нового техпроцесу,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 , К - питомі (на одиницю  виробу)   капітальні   вкладення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пб   пн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відповідно у базовому і розрахунковому періодах,  гривень/нат. од.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продукції;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Е -  нормативний коефіцієнт ефективності капітальних вкладень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(норма дисконту);*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В -    продуктивність   нового  техпроцесу  у  розрахунковому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періоді, натуральних одиниць (штуки, тонни, кубічні метри тощо).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---------------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* Щодо значення Е див. пункт 4.1 розділу II Додатка.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 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Приклад 1:    Визначити    приріст   річного   прибутку   від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застосування нової технології,  що містить запатентовані винаходи,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за такими вихідними даними: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------------------------------------------------------------------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                 | Базовий період  |   Розрахунковий період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|---------------------+-----------------+------------------------|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|Собівартість,        |      144        |         165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|млн. гривень/рік     |                 |           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|---------------------+-----------------+------------------------|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|Капітальні витрати,  |      240        |         360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|млн. гривень/рік     |                 |           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|---------------------+-----------------+------------------------|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|Річна продуктивність,|      24         |         30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|тис. т               |                 |           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|---------------------+-----------------+------------------------|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|Нормативний          |      0,15       |         0,15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|коефіцієнт           |                 |           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------------------------------------------------------------------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Підставивши значення цих показників у формулу (9), одержимо: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 П = [(144/24 - 165/30) + 0,15 x (240/24 - 360/30)] x 30 =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р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 = 6 (млн. грн).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7. У  разі  створенні  нових  засобів   виробництва   (машин,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приладів,  устаткування  тощо)  на  базі  ОПВ  приріст  прибутку 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розрахунковому періоді визначається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 П = ( Ц x (В /В ) x [(1/Т + Е )/(1/Т + Е )] +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р     б    н  б         б   н      н   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+ [(В /В ) x ВЕ - ВЕ ]/(1/Т + Е ) + Е x [(В /В ) x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 н  б      б    н      н   н     н     н  б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 x К  - К  ]/(1/Т + Е ) - Ц ) x А , (10)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 сб   сн      н   н     н     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Ц , Ц - відповідно ціна базової та нової машини  (приладу,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б   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устаткування тощо), гривень.;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В , В  -  відповідно  річна  продуктивність базової  та нової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б   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машини (приладу, устаткування тощо), шт., т тощо;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Т , Т  -  відповідно  строк  служби  базової  і нової  машини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б   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(приладу, устаткування тощо), років;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ВЕ , ВЕ   - питомі  експлуатаційні  витрати  на  одну  машину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       б    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(прилад тощо) відповідно у  базовому  і  розрахунковому  періодах,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гривень/рік;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 , К  - питомі супутні капітальні вкладення  відповідно   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сб   сн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базовому і розрахунковому періодах,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А -  кількість  виготовлених  нових  засобів  виробництва  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розрахунковому періоді, штук.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Приклад 2.    Визначити    приріст   річного   прибутку   від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застосування однієї нової машини за такими вихідними даними: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------------------------------------------------------------------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                      |Базовий період| Розрахунковий період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|--------------------------+--------------+----------------------|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|Ціна машини, млн. гривень |    172       |       190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|--------------------------+--------------+----------------------|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|Супутні капітальні        |    36        |       48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|витрати, млн. гривень/рік |              |         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|--------------------------+--------------+----------------------|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|Експлуатаційні витрати,   |    80        |       90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|млн. гривень/рік          |              |         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|--------------------------+--------------+----------------------|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|Річна продуктивність,     |    20        |       25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|тис. т.                   |              |         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|--------------------------+--------------+----------------------|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|Термін використання, років|    20        |       20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|--------------------------+--------------+----------------------|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 Нормативний коефіцієнт   |    0,15      |       0,15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------------------------------------------------------------------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Підставляючи ці дані у формулу (10), одержуємо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П = (172 x (25/20) x [(1/20 + 0,15)]/(1/25 + 0,15) +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 р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+ [(25/20) x 80 - 90]/(1/25 + 0,15) + 0,15 x [(25/20) x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x 36 - - 48]/(1/20 + 0,15) - 190) x 1 = 60,8 (млн. грн).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8. У  разі  створення  на  базі  ОПВ  нових  предметів  праці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(матеріалів,  інструментів тощо) приріст прибутку у розрахунковому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періоді визначається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 П = (Ц x У /У + [(У /У ) x И - И ]/У +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 р    б   б  н     б  н     б   н   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 + Е x [(У /У ) x К - К ]/У - Ц ) x М , (11)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 н     б  н     б   н   н   н     р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Ц ,  Ц - ціна відповідно базового і нового предмета  праці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б    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за одиницю (кг, м, л тощо) продукції,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У , У - витрати  відповідно базового і нового предмета  праці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б   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на виготовлення одиниці продукції, нат. одиниць (кг, м, мл тощо);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И , И -  поточні витрати на  виготовлення  одиниці  продукції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б   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відповідно у базовому і розрахунковому періодах,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 , К -  приведені  капітальні  витрат и на одиницю продукції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б   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відповідно у базовому і розрахунковому періодах,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М -   річний  обсяг  виробництва   нового   предмета   праці,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р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нат. одиниць (шт., кг, мл тощо).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     Приклад 3.  Визначити річний прибуток від випуску на базі ОПВ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нового предмета праці (матеріалу) за такими вихідними даними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------------------------------------------------------------------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                      |Базовий період| Розрахунковий період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|--------------------------+--------------+----------------------|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|Ціна матеріалу,           |    18        |       20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|тис. гривень/кг           |              |         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|--------------------------+--------------+----------------------|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|Витрати матеріалу на      |    30        |       25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|одиницю продукції, кг     |              |         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|--------------------------+--------------+----------------------|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|Поточні витрати на        |    190       |       200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|виготовлення одиниці      |              |         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|продукції, тис. гривень/т |              |         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|--------------------------+--------------+----------------------|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|Питомі капітальні витрати |    210       |       240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|на одиницю продукції,     |              |         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|тис. гривень/т            |              |         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|--------------------------+--------------+----------------------|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|Нормативний коефіцієнт Е  |    0,12      |       0,12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                    н |              |         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|--------------------------+--------------+----------------------|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|Обсяг виробництва         |    380       |       380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|матеріалу, т/рік          |              |         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------------------------------------------------------------------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Підставляючи ці дані у формулу (11), одержимо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 П = (18 x 30/25 + [(30/25) x 190 - 200]/25 + 0,12 x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 р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 x [(30/25) x 210 - 240]/25 - 20) x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 x 380000 = 1055,488 (млн.грн).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 IV. ВИЗНАЧЕННЯ ЧАСТКИ ПРИБУТКУ, ЯКА ПРИПАДАЄ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 НА ДОЛЮ ОПВ, У ПРИРОСТІ ПРИБУТКУ, ОДЕРЖУВАНОГО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 ВІД ВИКОРИСТАННЯ ОБ'ЄКТА НОВОЇ ТЕХНІКИ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 1. Якщо  продукція  в  цілому  є втіленням одного чи декількох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захищених в Україні ОПВ,  то весь приріст  прибутку,  одержаний  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розрахунковому  періоді  від  введення  в  оборот  цієї продукції,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визнається рівним  прибутку,  одержаному  від  використання  цього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(цих) ОПВ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 П = П , (12)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 в   р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П  -   прибуток,  одержаний  від  використання  одного  чи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декількох ОПВ,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П -  приріст прибутку, одержаний у розрахунковому періоді від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р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введення в оборот продукції,  що містить  один  чи  декілька  ОПВ,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гривень.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2. Якщо   продукція  лише  частково  є  втіленням  одного  чи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декількох захищених в Україні ОПВ, то частка прибутку, що припадає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на  долю  конкретного  i-го  ОПВ,  у загальному прирості прибутку,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одержаного у розрахунковому періоді від  введення  в  оборот  цієї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продукції, визначається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 П = П x К  , (13)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 ві  р   ві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     де П   - прибуток, що припадає на долю i-го ОПВ,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ві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П - приріст прибутку, одержаний у розрахунковому  періоді від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р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введення в оборот продукції, що містить ОПВ,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 - коефіцієнт,  який визначає частку  прибутку  i-го  ОПВ  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ві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загальному прирості прибутку;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i = 1,  2,  3,  4,  ....,  n  -  кількість  захищених  ОПВ  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продукції.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3. Коефіцієнт    К     може    бути   визначений   на    базі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 ві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виробничо-промислових  показників  продукції,  методом  експертної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оцінки та змішаним методом.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3.1. Визначення коефіцієнта К   на базі виробничо-промислових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       ві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показників провадиться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 К  = Е  /Е, (14)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 ві   ві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Е   - значення показника,  пов'язаного  з  усіма  ознаками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ві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винаходу,      корисної      моделі,      промислового     зразка,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раціоналізаторської пропозиції тощо;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Е - значення показника, пов'язаного з об'єктом у цілому.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Такими показниками  можуть  бути  собівартість,  ціна,  маса,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продуктивність, потужність тощо.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Приклад 4.  В  процесі  виробництва  горілки застосована нова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установка для змішування,  захищена патентом на корисну модель.  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результаті   кількість   виготовлюваної   з   використанням  нової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установки горілки зросла зі 100 декалітрів до  110  декалітрів  на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годину.   Інші   ОПВ   на   даній  операції  (змішування)  з  дати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впровадження        установки        не         використовувалися,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організаційно-виробничі  заходи,  спрямовані  на збільшення обсягу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випуску продукції за годину,  також не використовувалися. У такому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разі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 К = 10 : 110 = 0,09.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 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Приклад 5.  При  виготовленні виробу собівартістю 250 гривень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застосовано нову технологічну суміш, в якій за раціоналізаторською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пропозицією  використано  нові реактиви.  Застосування цієї суміші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призвело до  зменшення  витрат  на  матеріали,  підвищення  якості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продукції,  що сприяло зменшенню кількості бракованої продукції на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кінцевій технологічній операції.  У підсумку  собівартість  одного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виробу зменшилась на 2 грн. 50 коп. У цьому випадку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 К = 2,5 : 250 = 0,01.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 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3.2. Метод  експертної  оцінки для визначення коефіцієнта Кві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застосовується у випадках: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коли з якихось причин його величину за виробничо-промисловими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показниками визначити неможливо;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коли визначений    за    виробничо-промисловими   показниками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коефіцієнт не відображає реальний вплив ОПВ на одержання прибутку.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У разі  застосування  методу експертної оцінки для визначення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коефіцієнта К  необхідно: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 ві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     3.2.1. Створити  групу  експертів  із компетентних фахівців 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кількості, як правило, 3-7 чоловік.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3.2.2. Об'єкт, що містить ОПВ, розбити на три групи складових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елементів  відповідно  до  їх  значимості:  важливі,   основні   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другорядні.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3.2.3. Експерти   оцінюють   вагомість    кожного    елемента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відповідним  балом.  Результати  оцінки  кожного  елемента  кожним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експертом заносяться у таблицю (див. приклад 6).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Шкала значень   балів,   які   використовуються   для  оцінки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вагомості елементів,  встановлюється підприємством  з  урахуванням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галузевих  особливостей  та  складності  оцінюваних об'єктів.  Для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оцінки кожного елемента може  бути  встановлена  3-и,  5-ти,  ...,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100-бальна шкала.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3.2.4. Для  кожного  елемента  визначається  сумарна  оцінка,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виставлена всіма  експертами,  яка  заноситься  у  таблицю   (див.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графу 7 таблиці 1).  Визначається загальна сума балів,  виставлена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експертами всім елементам (рядок "Всього" таблиці 1).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3.2.5. Коефіцієнт К   долі прибутку,  який припадає  на  долю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 ві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i-го ОПВ у загальному обсязі одержаного прибутку,  визначається як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частка від ділення сумарної оцінки цього елемента на загальну суму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виставлених експертами балів, тобто: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 n          m      n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 К  = (сума) b  / (сума) (сума) b  , (15)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 ві   j = 1  ij   i = 1  j = 1  ij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i = 1, 2, 3, ...., m - кількість виділених елементів об'єкта;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j = 1, 2, 3, ...., n - кількість експертів.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Значення  К  для всіх елементів заносяться у таблицю (графа 8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 ві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таблиці 1). Сума К   всіх елементів не може бути більшою одиниці.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 ві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Приклад 6.  Підприємство освоїло і почало реалізовувати  нову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модель мікрокалькулятора, у якій використано декілька ОПВ. Подібна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продукція раніше підприємством не  виготовлялася.  Для  визначення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вкладу   кожного  ОПВ  в  прибуток,  одержаний  підприємством  від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реалізації мікрокалькуляторів,  була створена експертна група із 5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експертів.  За висновком експертів у мікрокалькуляторі за ступенем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вагомості слід розглядати такі елементи: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Важливі: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Е -  дизайн  (зовнішній  вигляд,  оформлення,    розташування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1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елементів управління),  захищений патентом України на  промисловий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зразок;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Е  - блок оперативної пам'яті,  захищений патентом України на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2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корисну модель;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Е  -   мікропроцесор,  основою  якого  є  кристал,  захищений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3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патентом України на винахід;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Е  -   блок   індикації   інформації   (відеоблок  на  рідких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4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кристалах), не захищений чинними охоронними документами України.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Основні: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Е  - система живлення,  до складу якої входить блок живлення,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5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захищений патентом України на корисну модель;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Е  - система постійної пам'яті,  у  якій  використано  відомі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6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технічні рішення;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     Е  -   корпус   мікрокалькулятора,   у   якому    використано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7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раціоналізаторську пропозицію.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Другорядні: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Е  -  кнопки  панелі  управління,  дизайн  кнопки   захищений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8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патентом України на промисловий зразок;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Е  -  схема  перемикання  режиму   роботи   мікрокалькулятора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9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(батарейка-електромережа),  у  якій використано раціоналізаторську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пропозицію;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Е   - інші елементи.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10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Оцінка вагомості    елементів   експертами   провадилась   за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трибальною шкалою, а саме: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важливі елементи - 9-11 балів;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основні елементи - 6-8 балів;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другорядні елементи - 3-5 балів.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Вважаємо, що  використаний в об'єкті ОПВ захищає один окремий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елемент повністю.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Дані експертної  оцінки заносимо до таблиці 1 (графи 2-6).  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графу 7 заносимо сумарну оцінку кожного елемента всіма експертами.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 Таблиця 1. Визначення коефіцієнта К  методом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                   ві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 експертних оцінок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------------------------------------------------------------------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|Елементи, |            Експерти, j             |(сума)|   К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 i     |------------------------------------| b    |    ві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      |  1   |   2    |   3   |   4   |  5 |  ij  |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|----------+------+--------+-------+-------+----+------+---------|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 1     | 2    |   3    |   4   |   5   |  6 |  7   |  8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|----------+------+--------+-------+-------+----+------+---------|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 Е      | 10   |   10   |   9   |  11   | 11 |  51  |0?142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 1     |      |        |       |       |    |      |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|----------+------+--------+-------+-------+----+------+---------|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 Е      | 11   |   11   |  11   |  11   | 10 |  54  |0,150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 2     |      |        |       |       |    |      |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|----------+------+--------+-------+-------+----+------+---------|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 Е      | 11   |   11   |  11   |  11   | 11 |  55  |0,153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 3     |      |        |       |       |    |      |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|----------+------+--------+-------+-------+----+------+---------|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 Е      | 9    |   9    |   9   |   9   |  9 |  45  |0,125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 4     |      |        |       |       |    |      |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|----------+------+--------+-------+-------+----+------+---------|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 Е      | 7    |   7    |   7   |   7   |  7 |  35  |0,097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 5     |      |        |       |       |    |      |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|----------+------+--------+-------+-------+----+------+---------|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 Е      | 8    |   8    |   8   |   8   |  8 |  40  |0,110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 6     |      |        |       |       |    |      |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|----------+------+--------+-------+-------+----+------+---------|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 Е      | 6    |   6    |   6   |   6   |  6 |  30  |0,083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 7     |      |        |       |       |    |      |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|----------+------+--------+-------+-------+----+------+---------|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 Е      | 4    |   4    |   4   |   4   |  4 |  20  |0,056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 8     |      |        |       |       |    |      |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|----------+------+--------+-------+-------+----+------+---------|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 Е      | 3    |   3    |   3   |   3   |  3 |  15  |0,042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 9     |      |        |       |       |    |      |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|----------+------+--------+-------+-------+----+------+---------|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|   Е      | 3    |   3    |   3   |   3   |  3 |  15  |0,042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 10    |      |        |       |       |    |      |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|----------+------+--------+-------+-------+----+------+---------|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 Всього   |      |        |       |       |    | 360  | 1,0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|(сума b  )|      |        |       |       |    |      |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   ij |      |        |       |       |    |      |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------------------------------------------------------------------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У графу  8  таблиці  заносяться  значення  К  ,  обчислені за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                      ві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формулою (15).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Для визначення  частки  прибутку,  що   припадає   на   долю,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наприклад,  раціоналізаторської пропозиції, використаної у корпусі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мікрокалькулятора (елемент Е ),  необхідно загальний  прибуток  П,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 7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одержаний підприємством від реалізації калькуляторів, помножити на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значення К   для елемента Е  (рядок 7 графи 8), тобто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 ві               7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 П  = П x К  = П x 0,083 (грн).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 в7       в7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3.3. Змішаний метод визначення коефіцієнта К  , який визначає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                      ві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частку  ОПВ  у  прирості  прибутку,  одержаному  підприємством від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реалізації   продукції,   у   якій   використано   декілька   ОПВ,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застосовується, якщо частка приросту прибутку, що припадає на долю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цих ОПВ у  загальному  обсязі  одержаного  приросту  прибутку,  за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виробничо-промисловими  показниками визначена,  але долю кожного з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них таким методом визначити неможливо. У такому разі: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3.3.1. За   виробничо-промисловими  показниками  визначається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частка прибутку, що припадає на групу ОПВ.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3.3.2. Методом  експертної оцінки визначається частка кожного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ОПВ із цієї групи.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Приклад 7.  Припустимо,  що  в   установці   для   змішування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(приклад 4 до пункту 3.1 цього розділу):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дизайн захищено патентом на промисловий зразок;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використовується система    аварійного    припинення   подачі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компонентів у змішувач,  захищена свідоцтвом на раціоналізаторську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пропозицію.   Безпосередньо  визначити  вплив  зазначених  ОПВ  на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зростання потужності нової установки практично неможливо.  У цьому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разі  частка  прибутку  -  П ,  що припадає на установку як об'єкт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 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нової техніки,  у якому використано групу ОПВ, визначається згідно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 п. 3.1 цього розділу, а саме: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 П = К  x П = К  x П,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 у   в       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К  - коефіцієнт, що визначає частку прибутку, яка припадає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на долю установки для змішування у загальному  прирості  прибутку,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одержаного від реалізації продукції (К  = К у прикладі 4).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           у    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Після цього за методом експертної оцінки визначається  частка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кожного ОПВ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 П  = П  x К  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 ві   у    ві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4. Якщо на підприємстві відсутня база для порівняння (освоєно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цілком  нову  для  підприємства   продукцію,   відсутні   облікові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документи  за  базовий  період  тощо),  то  частка  прибутку,  яка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припадає на долю ОПВ,  використаного у цій продукції, визначається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 П = П x (К - К x К  + К  ), (16)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 в    р   н   н   пе   пе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П  - частка прибутку, яка припадає на долю ОПВ,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П  - прибуток,  одержаний від введення в оборот продукції, що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р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містить ОПВ,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 - коефіцієнт новизни ОПВ;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 - коефіцієнт досягнутого позитивного ефекту.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пе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4.1. Коефіцієнт   новизни   ОПВ  визначається  як  відношення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частини собівартості продукції,  що припадає  на  відмінні  ознаки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формули  винаходу (відмінні ознаки раціоналізаторської пропозиції,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корисної  моделі,  промислового  зразка  тощо),  до   собівартості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продукції згідно з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 К = С  /С, (17)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 н   во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С   -  частина  собівартості  продукції,  що  припадає  на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во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відмінні ознаки ОПВ,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С - собівартість продукції згідно з формулою, гривень.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4.2. Коефіцієнт    досягнутого    позитивного    ефекту   К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визначається згідно з таблицею 2.                               пе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 Таблиця 2. Коефіцієнт досягнутого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 позитивного ефекту К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               пе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------------------------------------------------------------------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 N   |              Досягнутий результат               | К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 п/п  |                                                 |  пе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|-------+-------------------------------------------------+------|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 1   |Покращено другорядні техніко-економічні          | 0,01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   |характеристики продукції, не зафіксовані         |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   |офіційними документами (технічні умови, паспорт, |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   |інструкція тощо)                                 |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|-------+-------------------------------------------------+------|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 2   |Покращено техніко-економічні характеристики, що  | 0,05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   |зафіксовано офіційним документом                 |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|-------+-------------------------------------------------+------|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 3   |Покращено основні визначальні техніко-економічні | 0,1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   |характеристики продукції, що зафіксовано         |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   |офіційним документом                             |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|-------+-------------------------------------------------+------|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 4   |Досягнуто якісно нові основні техніко-економічні | 0,25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   |характеристики продукції, що зафіксовано         |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   |офіційним документом                             |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|-------+-------------------------------------------------+------|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 5   |Одержано нову продукцію, що має більш високі     | 0,5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   |основні техніко-економічні характеристики серед  |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   |аналогічних відомих видів продукції              |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|-------+-------------------------------------------------+------|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 6   |Одержано нову продукцію, що вперше освоєна у     | 1,0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   |державі і має якісно нові техніко-економічні     |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|       |показники                                        |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------------------------------------------------------------------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           Додаток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           до Методичних рекомендацій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           з визначення прибутку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           від використання ОПВ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 I. ВИЗНАЧЕННЯ ВИТРАТ, ВІДНЕСЕНИХ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 ДО СОБІВАРТОСТІ ПРОДУКЦІЇ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1. Собівартість продукції визначається відповідно до чинних 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розрахунковому періоді загальнодержавних та галузевих  актів,  які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встановлюють загальний порядок визначення собівартості та галузеві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особливості її визначення.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2. Собівартість  продукції  визначають   за   калькуляційними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статтями витрат, наведеними у таблиці 1*.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---------------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* У  конкретному  випадку  можуть  застосовуватися   і   інші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передбачені бухгалтерським обліком статті калькуляції.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 Таблиця 1. Калькуляція собівартості продукції,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 виготовленої із використанням ОПВ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------------------------------------------------------------------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 N   |            Статті калькуляції             |  Витрати,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 п/п  |                                           |   гривень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|------+-------------------------------------------+-------------|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 1   |Основні та допоміжні матеріали (за винятком|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  |поворотних відходів)                       |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|------+-------------------------------------------+-------------|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 2   |Енергоносії для технологічних цілей (за    |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  |винятком носіїв, що використовуються       |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  |повторно)                                  |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|------+-------------------------------------------+-------------|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 3   |Основна заробітна плата виробничих         |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  |робітників                                 |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|------+-------------------------------------------+-------------|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 4   |Додаткова заробітна плата                  |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|------+-------------------------------------------+-------------|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 5   |Відрахування на соціальне страхування      |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|------+-------------------------------------------+-------------|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 6   |Відрахування до Пенсійного фонду           |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|------+-------------------------------------------+-------------|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 7   |Витрати на утримання обладнання            |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|------+-------------------------------------------+-------------|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 8   |Цехові витрати                             |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|------+-------------------------------------------+-------------|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 9   |Загальнозаводські витрати                  |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|------+-------------------------------------------+-------------|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 10  |Інші виробничі витрати                     |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|------+-------------------------------------------+-------------|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 11  |Позавиробничі витрати                      |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|------+-------------------------------------------+-------------|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 12  |Інші витрати                               |   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------------------------------------------------------------------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3. При  визначенні  собівартості  продукції  використовуються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дані  звітних  калькуляцій  і   зведеного   обліку   витрат,   які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відображають витрати і обсяги виробництва,  що реально склалися. 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випадках,  коли конкретні поточні витрати в обліку не визначалися,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їх   величина   знаходиться   розрахунковим  шляхом,  виходячи  із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встановлених чи реально існуючих норм, цін, тарифів тощо.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4. Витрати  на  сировину,  матеріали,  паливо,   енергоносії,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напівфабрикати,    що    виготовляються    самим    підприємством,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визначаються шляхом калькулювання собівартості цих витрат.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5. Витрати на покупні вироби  і  напівфабрикати  визначаються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прямим   рахунком   з   урахуванням   їх   вартості,  кількості  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транспортно-заготівельних витрат.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6. Склад коштів,  які включаються у витрати на оплату  праці,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визначаються  відповідно  до чинних у розрахунковому періоді актів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Кабінету Міністрів України,  Міністерства  фінансів,  Міністерства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економіки України та відповідних галузевих актів.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Сума витрат   на   оплату   праці   у   складі   собівартості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реалізованої продукції визначається розрахунково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 З  = С  x К  , (1)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 оп   рп   оп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З   - сума витрат на оплату праці,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оп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С   - собівартість реалізованої продукції,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рп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 -  доля  витрат  на  оплату праці у собівартості  товарної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оп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продукції у розрахунковому періоді.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7. Витрати на сировину і матеріали визначаються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 С = С  + С  , (2)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 м   мо   мд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С - витрати на сировину і матеріали,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м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С   - витрати на основні сировину і матеріали,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мо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С   - витрати на допоміжні сировину і матеріали, гривень.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мд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7.1. Витрати на на основні сировину і матеріали  визначаються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 С  = Ц  x М  x (1 + К  ) x (1 + К  ) - С   , (3)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 мо   мо   мо        тз          тв     мво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Ц      -   ціна   основного   матеріалу   (сировини):   за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мо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прейскурантом, ринкова або біржова, гривень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М   -  норма витрат основного матеріалу (сировини) на одиницю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мо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виробу,  натуральних одиниць (кілограм,  літрів, квадратних метрів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тощо);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  -  коефіцієнт   транспортно-заготівельних   витрат,   для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тз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розрахунків враховується у долях одиниці;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  - коефіцієнт  технологічних  втрат,  що  визначається  на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тв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основі    статистичних   даних   підприємства;   для   розрахунків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враховується у долях одиниці;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С    -  виручка  від  реалізації відходів основного матеріалу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мво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(сировини), гривень. Визначається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 С   = Ц   x М   x (1 + К  ), (3а)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 мво   мво   мво        тз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Ц     -  ціна   одиниці   відходів   основних   матеріалів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мво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(сировини),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М   - обсяг відходів, натуральних одиниць;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мво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  -   коефіцієнт   транспортно-заготівельних   витрат,  для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тз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розрахунків враховується у долях одиниці.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7.2. Витрати на допоміжні матеріали  (сировину)  визначаються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 С  = Ц  x М  x (1 + К  ) - С   , (4)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 мд   мд   мд        тз     мвд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Ц     -   ціна   допоміжного   матеріалу   (сировини):  за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мд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прейскурантом, ринкова або біржова,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М   -   норма  витрат  допоміжного  матеріалу  (сировини)  на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мд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одиницю виробу,  натуральних одиниць (кілограм, літрів, квадратних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метрів тощо);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  -  коефіцієнт   транспортно-заготівельних   витрат,   для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тз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розрахунків враховується у долях одиниці;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С    - виручка від реалізації відходів допоміжного  матеріалу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мвд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(сировини), гривень. Визначається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 С   = Ц   x М   x (1 + К  ), (4а)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 мвд   мвд   мвд        тз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Ц      -   ціна  одиниці  відходів  допоміжних  матеріалів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мвд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(сировини),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М   - обсяг відходів, натуральних одиниць;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мвд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  -  коефіцієнт   транспортно-заготівельних   витрат,   для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тз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розрахунків враховується у долях одиниці.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Витрати на  матеріали  (сировину)   враховуються   згідно   з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таблицею 2.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 Таблиця 2. Визначення витрат підприємства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 на матеріали і сировину, використані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 при виготовленні продукції, що містить ОПВ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------------------------------------------------------------------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|N п/п|   Найменування матеріалу    |Ціна за | Норма  | Витрати,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 |     (сировини), одиниця     |одиницю,| витрат | гривень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 |         вимірювання         |гривень | на ... |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 |                             |        |одиниць |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|-----+-----------------------------+--------+--------+----------|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 1  |Основні матеріали (сировина):|        |        |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 |а)                           |        |        |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 |б)                           |        |        |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 |.............................|        |        |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|-----+-----------------------------+--------+--------+----------|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|  2  |Поворотні відходи по п. 1:   |        |        |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 |а)                           |        |        |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 |б)                           |        |        |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 |.............................|        |        |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|-----+-----------------------------+--------+--------+----------|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 3  |Допоміжні матеріали          |        |        |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 |(сировина):                  |        |        |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 |а)                           |        |        |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 |б)                           |        |        |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 |.............................|        |        |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|-----+-----------------------------+--------+--------+----------|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 4  |Поворотні відходи по п. 3:   |        |        |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 |а)                           |        |        |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 |б)                           |        |        |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 |.............................|        |        |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------------------------------------------------------------------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8. Витрати на силову  електроенергію  для  приведення  в  рух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верстатів, електродвигунів, пресів тощо визначаються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С  = (П  x Ф  x Ц  x К  x К )/К  , (5)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се    м    р    се   ч    п   кд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С   - витрати на силову електроенергію,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се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П  - встановлена за паспортом потужність механізму, кіловат;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м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Ф  -  фонд  часу  роботи  механізму у розрахунковому періоді,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р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годин;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Ц   - ціна 1 кВт/год. силової електроенергії,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се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 - коефіцієнт використання механізму за часом;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ч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 - коефіцієнт використання механізму за потужністю;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  - коефіцієнт корисної дії механізму за паспортом.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кд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9. Витрати на стиснене повітря визначаються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 С  = Ч  x Р  x Ф  x Ц  x К  x К , (6)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 сп   пр   п    о    сп   ч    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С  - витрати на стиснене повітря,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сп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Ч   - кількість приймачів стисненого повітря, одиниць;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пр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Р  - питомі витрати повітря при безперервному витіканні через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один приймач, куб. м/год.;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Ф  - фонд часу роботи обладнання  у  розрахунковому  періоді,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годин;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Ц  - ціна 1000 куб. м стисненого повітря,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сп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 - коефіцієнт використання обладнання за часом;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ч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 - коефіцієнт втрат стисненого повітря в магістралях.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10. Витрати на газ,  що  використовується  для  технологічних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цілей   (підтримання   необхідної   температури   у   приміщеннях,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технологічних печах тощо), визначаються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br/>
        <w:t>                 С  = Р  x Ф  x Ц  x К  x К , (7)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 г    г    р    г    ч    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С - витрати на газ,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г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Р  -  питомі  витрати  газу  устаткуванням  при  безперервній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г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роботі, куб. м/год.;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Ф  -  фонд часу роботи устаткування у розрахунковому періоді,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р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годин;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Ц  - ціна 1 куб. м газу;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г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 - коефіцієнт використання устаткування за часом;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ч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 - коефіцієнт використання устаткування за потужністю.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11. Витрати на пару визначаються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 С  = В  x Ф  x Ц  x К   x К  x К , (8)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 п    п    р    п    вп    п    ч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С  - витрати на пару,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В  - питомі витрати пари устаткуванням, т/год.;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Ц  - ціна 1 тонни пари,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Ф  - фонд часу роботи устаткування в розрахунковому  періоді,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р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год.;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  - коефіцієнт втрат пари в магістралях;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вп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 - коефіцієнт використання устаткування за потужністю;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 - коефіцієнт використання устаткування за часом.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ч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12. Амортизаційні відрахування на повне відновлення  основних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фондів нараховуються відповідно до чинних у розрахунковому періоді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законодавчих  актів,  нормативних  документів  Кабінету  Міністрів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України,  Міністерства фінансів, Міністерства економіки України та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галузевих інструкцій.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13. Витрати  на   знос   малоцінного   та   швидкозношуваного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інструмента  в розрахунку на одиницю продукції на окремій операції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визначаються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 С  = В  x Ц , (9)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 і    і    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С  - витрати на знос малоцінного інструмента,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В  -  витрата  інструмента  на  виконання  операції,  одиниць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(штук, кілограм тощо);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Ц  -   оптова   ціна   чи  витрати  на  виготовлення  одиниці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інструмента у власному виробництві, гривень.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Витрата інструмента на  виконання  операції  визначається  за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 В  = Ч /[I  x (1 + Ч  )], (10)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 і    м   ст        пр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Ч  - машинний час на виконання операції, годин;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м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I   - стійкість інструмента;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ст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Ч  - кількість правок інструмента.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пр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14. Витрати    на   знос   малоцінних   та   швидкозношуваних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пристосувань,  що застосовуються при виконанні даної операції  при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виготовленні продукції, визначаються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 С  = Ц  x Ч /Ч , (11)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 пр   пр   о  с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С   -  витрати  на  знос  малоцінних  та  швидкозношуваних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пр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пристосувань,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Ц   -  оптова ціна чи витрати на виготовлення пристосування 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пр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власному виробництві,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Ч  - час виконання операції з використанням пристосування;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Ч  - термін служби пристосування.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с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15. До витрат по статті "Втрати від браку" відносяться втрати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від  остаточно  забракованої  продукції,  витрати  на  виправлення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забракованої продукції та втрати від зниження якості продукції.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15.1. Втрати    від    остаточно    забракованої    продукції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визначаються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 С  = Д  x (С  - Ц ), (12)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 об   об    п    б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С    -   втрати  від  остаточно  забракованої   продукції,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об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   -  обсяг  остаточно  забракованої  продукції у загальному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об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обсязі виготовленої продукції, натуральних одиниць;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С  - собівартість одиниці продукції,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Ц  - вартість одиниці  остаточно  забракованої  продукції  за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б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ціною її можливого використання, гривень.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15.2. Витрати    на    виправлення   забракованої   продукції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визначаються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 С  = Д  x З  , (13)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 вб   вб   вб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С    -  витрати  на  виправлення  забракованої  продукції,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вб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   -   кількість   виправленої   із   загальної    кількості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вб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забракованої продукції, натуральних одиниць;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     З   - витрати на виправлення одиниці забракованої  продукції,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вб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гривень.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15.3. Втрати  від  зниження  якості продукції визначаються за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 С  = Д  x (Ц  - Ц  ), (14)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 зя   зя    п    зя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С   - втрати від зниження якості продукції,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зя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   -   кількість   продукції  зниженої  якості,  натуральних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зя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одиниць;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Ц  - ціна одиниці продукції нормальної якості,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Ц  - ціна одиниці продукції зниженої якості.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зя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16. Витрати на оплату праці поділяються на витрати на основну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заробітну плату, додаткову заробітну плату та інші виплати.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16.1. Витрати   на   основну   і  додаткову  заробітну  плату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виробничих  робітників  при   відрядній   системі   оплати   праці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визначаються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 С  = Т  x З  x К   x К   x К  x К  , (15)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 зв   о    г    дод   дзп   сс   ів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С    -  витрати  на  оплату  праці  виробничих робітників,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зв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Т  - трудоємність виконання операції, годин;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З  - годинна тарифна ставка робітника, який виконує операцію,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г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   - коефіцієнт, який враховує додаткову заробітну плату;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дод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   - коефіцієнт, який враховує доплати до заробітної плати;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дзп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  - коефіцієнт,  який враховує  відрахування  на  соціальне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сс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страхування;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  -  коефіцієнт,  який  враховує   інші   відрахування   із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ів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заробітної   плати  у  загальнодержавні  фонди  (фонд  зайнятості,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Чорнобильський фонд тощо).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Трудоємність виконання  операції  Т   визначається  згідно  з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             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встановленими нормами, шляхом хронометражу операції або експертним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шляхом.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Годинна тарифна ставка робітника З  визначається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            г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 З  = (З   x К )/Ф  , (16)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 г     мін   т   рч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З  - годинна тарифна ставка робітника, гривень/годину;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г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З    -   встановлений   законодавством   мінімальний   розмір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      мін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місячної заробітної плати;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 -  тарифний  коефіцієнт  згідно з кваліфікаційним розрядом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т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робітника (роботи);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Ф   - фонд робочого часу робітника у поточному місяці.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рч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16.2. Витрати   на   основну   і  додаткову  заробітну  плату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виробничих робітників при погодинній оплаті праці визначається  за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 С  = Ч  x З  x Ф  x К   x К   x К  x К  , (17)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зп   р    п    р    дод   дзп   сс   ів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С  -  витрати  на  оплату  праці виробничих робітників з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зп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погодинною оплатою праці,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Ч  -  чисельність  робітників  з  погодинною  оплатою  праці,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р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чоловік;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З  - погодинна тарифна ставка робітника, гривень/годину;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Ф  - фонд робочого часу у розрахунковому періоді, годин.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р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17. Цехові витрати визначаються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 С   = С  x К   , (18)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 цех   зо   цех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С   - цехові витрати,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цех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С   - основна заробітна плата основних виробничих робітників,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зо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   - коефіцієнт цехових витрат;  визначається особливостями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цех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конкретного підприємства, виробництва.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18. Загальнозаводські витрати визначаються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 С  = С  x К  , (19)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 зв   зо   зв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С  - загальнозаводські витрати,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зв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  -   коефіцієнт  загальнозаводських  витрат,  визначається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зв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особливостями підприємства.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19. Позавиробничі витрати визначаються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 С  = (С + С + С  + С  + С  +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 пв    м   е   зо   зд   сс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 + С  + С   + С  + С ) x К  , (20)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 пф   цех   зв   і     пв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С  - витрати на матеріали,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м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С   - витрати на енергоносії,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е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С   - основна заробітна плата,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зо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     С   - додаткова заробітна плата,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зд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С   - відрахування на соціальне страхування тощо,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сс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С   - відрахування до Пенсійного фонду,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пф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С    - цехові витрати,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цех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С    - загальнозаводські витрати,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зв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С    - інші виробничі витрати;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  -   коефіцієнт   позавиробничих   витрат,    визначається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пв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специфікою кожного підприємства.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 II. ВИЗНАЧЕННЯ КАПІТАЛЬНИХ ВИТРАТ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1. Капітальні вкладення на створення та введення в оборот ОПВ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включають  в  себе  витрати   на   створення   ОПВ   (витрати   на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науково-дослідні та проектно-конструкторські роботи) та підготовку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виробництва до використання ОПВ.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2. Якщо   капітальні    вкладення    здійснюються    протягом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календарного року до і після впровадження ОПВ, то такі вкладення є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разовими.  Питомі капітальні  вкладення  на  одиницю  продукції  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такому разі визначаються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 К = К /А, (21)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    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К  -  питомі  капітальні  вкладення  на одиницю продукції,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 - разові капітальні вкладення,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А - обсяг випуску продукції у даному році, нат. одиниць.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3. Якщо капітальні вкладення  здійснюються  протягом  кількох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років,  то  при  визначенні прибутку слід врахувати фактор часу за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           t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 (альфа)  = (1+E) , (22)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  t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(альфа)  - коефіцієнт приведення;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 t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Е - нормативний коефіцієнт приведення (норма дисконту);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t -  число  років,  що  розділяють  витрати   і   результати,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визначається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 t = T - n , (23)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       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Т - порядковий рік освоєння ОПВ,  рахуючи від дати початку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розрахункового року (періоду);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n  - рік здійснення інвестиції.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4. Величина   коефіцієнта   приведення   Е  (норма  дисконту,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коефіцієнт  ефективності  капітальних   вкладень),   як   правило,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вибирається рівним 0,1.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Значення коефіцієнта (альфа) для різних значень t до і  після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      t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настання розрахункового року та Е = 0,1 наведено у таблиці 3.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br/>
        <w:t>     4.1. Підприємство  відповідно  до  чинних  законодавчих актів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України та  планованого  терміну  окупності  витрат  на  ОПВ  може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встановлювати й інші значення коефіцієнта Е, але не менше 0,1 і не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більше встановлених законодавством розмірів.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4.2. Якщо тривалість розрахункового періоду менша одного року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(півроку,  квартал, місяць), то при визначенні прибутку коефіцієнт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Е  необхідно помножити на відповідний  коефіцієнт  (0,5,  0,25  чи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0,083).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4.3. З  метою  врахування інфляційних процесів при визначенні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прибутку коефіцієнт Е необхідно помножити на поправний  коефіцієнт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Кінф, який визначається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 К   = I /I   , (24)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 інф   t  t-1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I  - індекс інфляції розрахункового періоду (року);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t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I  - індекс інфляції попереднього року.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t-1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 Таблиця 3. Значення коефіцієнта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 (альфа)  (1/(альфа) ) при Е = 0,1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 t           t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------------------------------------------------------------------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 Число   |(альфа) |   Число    |  1/    |   Число    |  1/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 років, що |       t| років, що  |(альфа) | років, що  |(альфа)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 передують |        |слідують за |       t|слідують за |       t|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|розрахунко-|        |розрахунко- |        |розрахунко- |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|вому рокові|        | вим роком  |        | вим роком  |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|-----------+--------+------------+--------+------------+--------|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 10    |2,5937  |     1      | 0,9091 |     11     | 0,3505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|-----------+--------+------------+--------+------------+--------|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 9     |2,3579  |     2      | 0,8264 |     12     | 0,3186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|-----------+--------+------------+--------+------------+--------|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 8     |2,1436  |     3      | 0,7513 |     13     | 0,2897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|-----------+--------+------------+--------+------------+--------|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 7     |1,9487  |     4      | 0,6830 |     14     | 0,2633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|-----------+--------+------------+--------+------------+--------|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 6     |1,7716  |     5      | 0,6209 |     15     | 0,2394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|-----------+--------+------------+--------+------------+--------|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 5     |1,6105  |     6      | 0,5645 |     20     | 0,1486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|-----------+--------+------------+--------+------------+--------|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 4     |1,4641  |     7      | 0,5132 |     25     | 0,0923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|-----------+--------+------------+--------+------------+--------|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 3     |1,3310  |     8      | 0,4665 |     30     | 0,0573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|-----------+--------+------------+--------+------------+--------|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 2     |1,2100  |     9      | 0,4241 |     40     | 0,0221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|-----------+--------+------------+--------+------------+--------|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 1     |1,1000  |     10     | 0,3855 |     50     | 0,0085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|-----------+--------+------------+--------+------------+--------|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 0     |1,0000  |            |        |            |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------------------------------------------------------------------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5. Кошторис  капітальних  витрат  визначають  за економічними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елементами, наведеними у таблиці 4*.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---------------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* У   конкретному   випадку  можуть  застосовуватися  і  інші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передбачені бухгалтерським обліком статті калькуляції.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br/>
        <w:t>            Таблиця 4. Калькуляція капітальних витрат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------------------------------------------------------------------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 N п/п  |             Статті калькуляції             |Кошторисна|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    |                                            |вартість,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    |                                            | гривень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|--------+--------------------------------------------+----------|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 1    |Матеріали                                   |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|--------+--------------------------------------------+----------|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 2    |Спецобладнання для науково-дослідних робіт  |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|--------+--------------------------------------------+----------|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 3    |Основна заробітна плата                     |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|--------+--------------------------------------------+----------|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 4    |Додаткова заробітна плата                   |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|--------+--------------------------------------------+----------|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 5    |Відрахування на соціальне страхування       |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|--------+--------------------------------------------+----------|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 6    |Витрати на службові відрядження             |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|--------+--------------------------------------------+----------|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 7    |Витрати на роботи, що виконуються сторонніми|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    |організаціями                               |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|--------+--------------------------------------------+----------|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 8    |Інші прямі витрати                          |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|--------+--------------------------------------------+----------|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 9    |Накладні витрати                            |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|--------+--------------------------------------------+----------|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 Всього |                                            |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 витрат |                                            |  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------------------------------------------------------------------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Визначення витрат за вказаними у  таблиці  4  статтями,  крім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витрат на спецобладнання для науково-дослідних робіт,  провадяться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аналогічно розрахунку відповідних статей собівартості.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6. Приведення  по  фактору  часу  до  розрахункового  періоду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витрат  і  результатів,  здійснюваних  і  одержуваних  до  і після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розрахункового року (періоду), здійснюється таким шляхом: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6.1. Витрати  і   результати,   здійснені   і   одержані   до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розрахункового  року  (періоду) використання ОПВ,  помножуються на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коефіцієнт приведення і підсумовуються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 Т                  Т-n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 К  = (сума)  К  x (1 + Е )    ,  (25)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 тд   n = 1   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К   - сумарні капітальні вкладення,  здійснені і приведені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тд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до розрахункового року (періоду),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 - капітальні вкладення року Т, гривень.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6.2. Витрати і результати,  здійснювані  і  одержувані  після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початку  використання  ОПВ,  діляться  на  коефіцієнт приведення 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сумуються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 Т                  Т-n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 К  = (сума)  К  / (1 + Е )    , (26)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 тп   n = 1   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К   - капітальні вкладення, здійснені після і приведені до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тп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розрахункового року (періоду), гривень.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     6.3. Сумарні    капітальні   вкладення   К ,   приведені   до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                    т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розрахункового року (періоду), визначаються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 К  = К  + К  , (27)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 т    тд   тп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Приклад 1. На створення і впровадження винаходу, використання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якого  почалося  у 1994 році,  було здійснено капітальних вкладень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(умовно): 1990 р.  - 10000  гривень,  1991  р.  -  20000  гривень,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1992 р.  - 0,  1993 р.  - 100000 гривень, 1994 р. - 50000 гривень,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1995 р.  - 50000 гривень,  1996  р.  -  20000  гривень.  Визначити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сумарні приведені капітальні вкладення: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а) з  метою  оцінки  у  1994  році  результатів  використання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винаходу;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б) з метою визначення прибутку від використання  винаходу  за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1996 рік.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Визначаємо К   і К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 тд    тп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 4-1                   3-1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К  (а) = 10000 x (1 + 0,1)   + 20000 x (1 + 0,1)    +  0 x (1 +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 тд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 2-1                    1-1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+ 0,1)   + 100000 x (1 + 0,1)   = 10000 x 1,13 + 20000 x 1,12 +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+ 0 x 1,11 + 100000 x 1,10 = 10000 x 1,3310 + 20000 x 1,2100 +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+ 0 x 1,1 + 100000 x 1 = 137510 (грн.),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 6-1             5-1         4-1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К  (б) = 10000 x (1+ 0,1)   + 20000 x 1,1   + 0 x 1,1   +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 тд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 3-1             2-1             1-1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+ 100000 x 1,1   + 50000 x 1,1   + 50000 x 1,1   = 10000 x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x 1,7716 + 20000 x 1,4641 + 0 x 1,3310 + 100000 x 1,21 +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+ 50000 x 1,1 + 50 000 x 1 = 242998 (грн.),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 1-1                 2-1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К  (а) = 50000/(1 + 0,1)   + 50000/(1 + 0,1)   + 20000/(1 +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 тп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 3-1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+ 0,1)   = 50000/1,10 + 50000/1,11 + 20000/1,12 = 50000 +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+ 45454,5 + 18181,8 = 113636,3 (грн.),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 1-1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К  (б) = 20 000/(1 + 0,1)   = 20 000 (грн.).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 тп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Визначаємо К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 т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К (а) = К  (а) + К  (а) = 137510 + 113636,3 = 251146,3 (грн.),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 т       тд       тп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К (б) = К  (б) + К  (б) = 242998 + 20000 = 262998 (грн.).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 т       тд       тп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7. Поточні  витрати  і результати враховуються без приведення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по фактору часу.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8. До  витрат  на  спецобладнання  відносяться   витрати   на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придбання   стендів,  засобів  зв'язку,  електронно-обчислювальної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техніки тощо,  витрати на  придбання  та  виготовлення  коштовного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обладнання,  устаткування,  інструмента, експериментальних зразків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продукції тощо.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br/>
        <w:t>     8.1. Витрати на спецобладнання визначаються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 К  = (К  - К ), (28)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 о     б    л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К  - витрати на спецобладнання,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 - балансова вартість спецобладнання,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б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 - ліквідаційна вартість спецобладнання, гривень.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л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8.2. Балансова  вартість   спецобладнання   визначається   за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 К  = Ц x (1 + К  ), (29)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 б    о        тм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Ц  - оптова ціна спецобладнання,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 - коефіцієнт транспортно-монтажних витрат.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тм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8.3. Ліквідаційна  вартість  спецобладнання  визначається  за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 К  = Ц  x (1 - Н  x Т   ), (30)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 л    о         а    ндр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Н  - норма амортизаційних відрахувань;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Т    - термін виконання науково-дослідних робіт, років.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ндр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Ліквідаційна вартість спецобладнання визначається у  випадку,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коли  воно  може  бути  використане  підприємством  або  може бути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реалізоване стороннім організаціям.  Якщо спецобладнання  не  може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бути  використане  як  таке,  його вартість визначають як вартість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металобрухту (відходів)* згідно з формулами (3а, 4а).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---------------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* Як правило,  вартість дорогоцінних металів,  що містяться 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спецобладнанні.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8.4. Необхідна    кількість    технологічного    устаткування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визначається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 N  = (Ф  x К  )/t  , (31)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 ут    еф   зв   шк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N   -  необхідна  кількість  технологічного устаткування,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ут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одиниць;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Ф   - ефективний річний фонд часу роботи устаткування, годин;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еф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  -  коефіцієнт  завантаження  устаткування  у   часі,   як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зв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правило, приймається рівним 0,85;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t   - норма штучно-калькуляційного часу на операцію, годин.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шк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8.4.1. Ефективний   річний   фонд  часу  роботи  устаткування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визначається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                  Феф = Фн x (1 - Нп)/100, (32)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Ф   -  номінальний  річний  фонд   часу   роботи   одиниці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устаткування, годин;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Н  - норма простою  устаткування  у  планово-попереджувальних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ремонтах, частка   від   номінального   часу,  як  правило,  рівна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0,04-0,1.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8.4.2. Номінальний    річний   фонд   часу   роботи   одиниці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устаткування визначається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 Ф  = к x (t  x Д  - t  x Д  ), (33)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 н         зм   р    нр   нр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к - кількість робочих змін на добу;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t   - тривалість робочої зміни, годин;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зм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  - число робочих днів на рік;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р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t   - число неробочих годин у передсвяткові дні;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нр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   - число передсвяткових днів на рік.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нр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8.4.3. Норма  штучно-калькуляційного  часу  розраховується за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 t  = t + t  /N, (34)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 шк   ш   пз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t  - норма штучного часу, год.;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ш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t  - підготовно-заключний час на партію продукції, годин;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пз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N - розмір партії продукції, нат. одиниць.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8.4.4. Норма штучного часу розраховується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 t  = t  + t   + t  , (35)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 ш    оп   обс   вп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t   - оперативний час, годин;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оп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t    -  час  на  обслуговування  робочого  місця,  годин  (як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обс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правило, 3-4 відсотки від t  );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 оп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t   - час  на  відпочинок  та  особисті  потреби,  годин  (як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вп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правило, 4-6 відсотки від t  ).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 оп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8.4.5. Оперативний час визначається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 t  = t  + t , (36)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 оп   о    д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t ,  t   -  відповідно  основний  та  допоміжний  час   на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о    д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виконання операції, год.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Підготівельно-заключний tпз час, основний і допоміжний час на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виконання  операції  визначаються  за  базовим  і   впроваджуваним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варіантами технологічного процесу.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     9. Витрати підприємства на виробничі площі визначаються за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 К  = S x К  x Ц  , (37)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 пл       д    пл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К   - витрати на виробничі площі,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пл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S - виробнича площа під устаткуванням (у плані), квадр. м;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 - коефіцієнт збільшення розміру виробничої площі (проходи,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д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службові приміщення тощо). Визначається по таблиці 5;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Ц   - питома вартість виробничої площі, гривень/квадр. м.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пл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 Таблиця 5. Таблиця значень коефіцієнта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 збільшення розміру виробничої площі К 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                       д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------------------------------------------------------------------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 S,    | до 2,0 |2,1-4,0 |4,1-6,0 |6,1-10,0|10,1-20 |Понад 20|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 квадр. м |        |        |        |        |        |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|----------+--------+--------+--------+--------+--------+--------|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 К     |  4,0   |  3,5   |  3,0   |  2,5   |  2,0   |  1,5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|     д    |        |        |        |        |        |        |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------------------------------------------------------------------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 III. ВИЗНАЧЕННЯ ЦІНИ ПРОДУКЦІЇ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Для цілей   цих   методичних   рекомендацій   поняття   "ціна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продукції" вживається у такому розумінні: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1. Лімітна    ціна    -   найменша   ціна,   яка   забезпечує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рентабельність  виробництва  даної  продукції.   Визначається   за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формулою: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 Ц  = С + П  = (1 + Р ), (31)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 л        н         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Ц - лімітна ціна продукції,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л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С - собівартість продукції,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П  - нормативний прибуток,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Р  - норматив рентабельності виробництва.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н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Лімітна ціна використовується при  складанні  бізнесплану  на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створення  нової продукції,  при виборі варіанта на впровадження 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виробництва найбільш перспективної нової продукції, при проведенні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вартісної оцінки ОПВ при укладанні ліцензійного договору, договору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про розмір винагороди автору(ам) ОПВ тощо.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2. Конкурентоспроможна або ринкова ціна (Ц  ) - це  ціна,  за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                    кс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якою  продукція  або її частина реалізується на ринку.  Вживається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для  визначення  фактично  одержаного  у  розрахунковому   періоді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прибутку   від   введення  в  оборот  продукції,  виготовленої  із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застосуванням ОПВ.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 IV. ВИЗНАЧЕННЯ СОЦІАЛЬНОГО ЕФЕКТУ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У цьому розділі наведено рекомендації щодо визначення  деяких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видів соціального ефекту від використання ОПВ, що вносять істотний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вплив на загальні витрати  підприємства  і,  тим  самим,  на  його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прибуток.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1. Економія   витрат  від  зниження  виробничого  травматизму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визначається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 Е  = Т  x З , (38)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 тр   рч   д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Е    -   економія   витрат   підприємства   від   зниження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тр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травматизму,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Т   -  зменшення  втрат   робочого   часу   через   тимчасову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рч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непрацездатність, людино-днів;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З  -  середньоденна  заробітна   плата   одного   працівника,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д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гривень.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2. Економія витрат підприємства від зниження плинності кадрів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внаслідок поліпшення умов праці визначається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 Е  = Ч  x Р x К  , (39)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 пк   в        пк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Е   - економія витрат внаслідок зниження плинності кадрів,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пк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Ч  -  кількість   робітників,   що   вивільняються   у   разі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впровадження ОПВ, чоловік/рік;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Р - витрати на залучення та підготовку кадрів,  що припадають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на одного працівника,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К   - коефіцієнт плинності кадрів.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пк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3. Економія витрат підприємства  на  додаткові  відпустки  та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доплату  за скорочений робочий час на важких та шкідливих роботах,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що  ліквідуються  внаслідок  впровадження  ОПВ,  визначається   за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 Е   = Ч  x t   x З + Ч  x t   x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 дв    дв   дв    д   сч   сч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 x З  + Ч  x З + Ч  x З  , (40)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 сч   с    с   до   до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Е  - економія витрат,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дв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Ч  , Ч  ,  Ч , Ч   - число вивільнених внаслідок впровадження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дв   сч    с   до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ОПВ працівників,  які зайняті роботою  у  важких  і/або  шкідливих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умовах  праці  і  мають  право  відповідно на додаткові відпустки,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скорочений робочий час,  спеціальне харчування,  додаткову оплату,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чоловік/рік;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t   - середня тривалість додаткової відпустки, днів/особу;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дв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t   -   середня   кількість  недопрацьованого  протягом  року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сч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робочого часу, год./особу;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З  -  середньоденна  заробітна  плата  робітників,  які мають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д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додаткові відпустки, гривень/особу;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З   -  середньогодинна заробітна плата робітників,  які мають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сч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скорочений робочий час,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З - середні витрати на спеціальне харчування,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с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З   - середній розмір додаткової  оплати  за  шкідливі  і/або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до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важкі умови праці, гривень.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4. Економія   витрат  підприємства  від  зменшення  внаслідок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впровадження  ОПВ  кількості  працівників,  які  мають  право   на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пільгові пенсії, визначається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 Е   = Ч  x З  , (41)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 пп    пп   рп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Е    -  економія  відрахувань  підприємства  до Пенсійного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пп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фонду,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Ч   -  зменшення  кількості  працівників,  які мають право на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пп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пільгові пенсії, чоловік/рік;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З   - середньорічна пенсія одного працівника, гривень.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рп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5. Економія витрат підприємства на спецодяг та засоби захисту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для працівників,  які зайняті роботою  у  важких  і/або  шкідливих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умовах праці, внаслідок впровадження ОПВ визначається за формулою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 Е  = Ч x З  , (42)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 со       со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де Е   - економія витрат, гривень;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 со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Ч - зменшення кількості  працівників,  які  мають  потребу  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спецодязі та засобах захисту, чоловік;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З   -  середньорічні  витрати  підприємства  на  спецодяг  та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 со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засоби захисту на одного працівника, що цього потребує, гривень.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                        ЛІТЕРАТУРА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1. Закон  України  "Про  підприємства в Україні" ( 887-12 ) 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редакції на 1 січня 1996 р.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2. Закон України від 15 грудня 1993 р.  "Про охорону прав  на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винаходи  і корисні моделі" ( 3687-12 ),  Відомості Верховної Ради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України, 1994, N 7.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3. Закон України від 15 грудня 1993 р.  "Про охорону прав  на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промислові зразки" ( 3688-12 ),  Відомості Верховної Ради України,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1994, N 7.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4. Закон України від 28 грудня  1994  р.  "Про  оподаткування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прибутку  підприємств"  (  334/94-вр  ),  Відомості Верховної Ради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України, 1995, N 4.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5. Правила застосування  Закону  України  "Про  оподаткування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прибутку  підприємств"  (  247/95-вр  ),  Відомості Верховної Ради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України, 1995, N 26.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6. Тимчасове   положення   про   правову   охорону   об'єктів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інтелектуальної   власності  і  раціоналізаторських  пропозицій  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Україні" , "Інновація", 1992, N 4-5.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7. Тимчасова методика (основні положення) визначення прибутку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від   використання  винаходів  і  раціоналізаторських  пропозицій,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"Інновація", 1992, N 11-13.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8. Методика  (Оновные  положения)  определения  экономической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эффективности  использования  в  народном хозяйстве новой техники,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изобретений и рационализаторских предложений. М., Экономика, 1977.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9. Пособие   для   расчета    экономического    эффекта    от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использования  изобретений и рационализаторских предложений (автор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Безсонов Н.В.), ВНИИП, Москва, 1983.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10. Методические   рекомендации   по    комплексной    оценке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эффективности     мероприятий,     направленных    на    ускорение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научно-технического прогресса, утвержденные ГКНТ СССР, Президиумом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АН СССР 3 марта 1988 года N 60/52. М. ГКНТ СССР, 1988.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11. Горнісевич  А.М.  До  визначення  доходу  (прибутку)  від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використання винаходів, "Інновація", 1992, N 11-13.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12. Бромберг Г.В.,  Хин В.Ю.,  Лынник  Н.В.  Рекомендации  по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определению стоимости промышленной собственности.  М. НПО "Поиск",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1993.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13. Ю.П.Конов,     Л.П.Фатькина.     Экономическая     оценка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использования изобретений. М. ВНИИПИ, 1994.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14. Современные   проблемы,  методы  и  практика  определения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стоимости объектов интеллектуальной собственности. Тезисы докладов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на   научно-практической  конференции    26-28 сентября 1995 года.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М. ВИПСИ, 1995.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15. Методичні основи  визначення  прибутку  від  використання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об'єктів   промислової   власності.  Звіт  про  НДР.  Національний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технічний університет України "Київський політехнічний  інститут",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відділення фундаментальної та загальноінженерної підготовки, 1995.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    16. Методичні  основи  визначення винагороди авторам об'єктів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промислової  власності.  Звіт  про  НДР.  Національний   технічний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університет України "Київський політехнічний інститут", відділення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фундаментальної та загальноінженерної підготовки, 1995.</w:t>
      </w:r>
      <w:r w:rsidRPr="00C909D4">
        <w:rPr>
          <w:rFonts w:ascii="Courier New" w:eastAsia="Times New Roman" w:hAnsi="Courier New" w:cs="Courier New"/>
          <w:sz w:val="20"/>
          <w:szCs w:val="20"/>
          <w:lang w:eastAsia="ru-RU"/>
        </w:rPr>
        <w:br/>
        <w:t> </w:t>
      </w:r>
    </w:p>
    <w:p w:rsidR="00C909D4" w:rsidRDefault="00C909D4">
      <w:bookmarkStart w:id="0" w:name="_GoBack"/>
      <w:bookmarkEnd w:id="0"/>
    </w:p>
    <w:sectPr w:rsidR="00C90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9D4"/>
    <w:rsid w:val="00C9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0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09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0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09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3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43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96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2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48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8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6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6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957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intelect.org.ua/?id=140&amp;type=9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ntelect.org.ua/zakonodavcha-baza-ukrajini/ekonomichni-doslidzhennja.html" TargetMode="External"/><Relationship Id="rId5" Type="http://schemas.openxmlformats.org/officeDocument/2006/relationships/hyperlink" Target="http://www.intelect.org.ua/zakonodavstvo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11061</Words>
  <Characters>63053</Characters>
  <Application>Microsoft Office Word</Application>
  <DocSecurity>0</DocSecurity>
  <Lines>525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2011-10-03T10:03:00Z</dcterms:created>
  <dcterms:modified xsi:type="dcterms:W3CDTF">2011-10-03T10:04:00Z</dcterms:modified>
</cp:coreProperties>
</file>