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8DA" w:rsidRDefault="007A48DA" w:rsidP="007A48DA">
      <w:pPr>
        <w:pStyle w:val="a4"/>
        <w:jc w:val="center"/>
      </w:pPr>
      <w:r>
        <w:t xml:space="preserve">Пример экзаменационной работы по дисциплине </w:t>
      </w:r>
    </w:p>
    <w:p w:rsidR="007A48DA" w:rsidRDefault="007A48DA" w:rsidP="007A48DA">
      <w:pPr>
        <w:pStyle w:val="a4"/>
        <w:jc w:val="center"/>
      </w:pPr>
      <w:r>
        <w:t>Проектирование металлоконструкций</w:t>
      </w:r>
    </w:p>
    <w:p w:rsidR="007A48DA" w:rsidRPr="007A48DA" w:rsidRDefault="007A48DA" w:rsidP="00DB1EC7">
      <w:pPr>
        <w:rPr>
          <w:b/>
          <w:szCs w:val="28"/>
        </w:rPr>
      </w:pPr>
    </w:p>
    <w:p w:rsidR="00802275" w:rsidRPr="006E3AF7" w:rsidRDefault="00802275" w:rsidP="00DB1EC7">
      <w:pPr>
        <w:rPr>
          <w:b/>
          <w:szCs w:val="28"/>
        </w:rPr>
      </w:pPr>
      <w:r w:rsidRPr="006E3AF7">
        <w:rPr>
          <w:b/>
          <w:szCs w:val="28"/>
          <w:lang w:val="uk-UA"/>
        </w:rPr>
        <w:t>1</w:t>
      </w:r>
      <w:r w:rsidRPr="006E3AF7">
        <w:rPr>
          <w:b/>
          <w:szCs w:val="28"/>
        </w:rPr>
        <w:t xml:space="preserve"> Вычислите максимальный момент, действующий на</w:t>
      </w:r>
      <w:r w:rsidR="00673D7F">
        <w:rPr>
          <w:b/>
          <w:szCs w:val="28"/>
        </w:rPr>
        <w:t xml:space="preserve"> главную</w:t>
      </w:r>
      <w:r w:rsidRPr="006E3AF7">
        <w:rPr>
          <w:b/>
          <w:szCs w:val="28"/>
        </w:rPr>
        <w:t xml:space="preserve"> балку</w:t>
      </w:r>
      <w:r w:rsidR="00673D7F">
        <w:rPr>
          <w:b/>
          <w:szCs w:val="28"/>
        </w:rPr>
        <w:t xml:space="preserve"> в вертикальной плоскости</w:t>
      </w:r>
      <w:bookmarkStart w:id="0" w:name="_GoBack"/>
      <w:bookmarkEnd w:id="0"/>
    </w:p>
    <w:p w:rsidR="00D968BF" w:rsidRPr="00352770" w:rsidRDefault="001F0682" w:rsidP="00D968BF">
      <w:pPr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3482975" cy="1407160"/>
            <wp:effectExtent l="0" t="0" r="3175" b="2540"/>
            <wp:docPr id="9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36" t="36185" r="26958" b="15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975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8BF" w:rsidRDefault="00D968BF" w:rsidP="00D968BF">
      <w:pPr>
        <w:jc w:val="center"/>
        <w:rPr>
          <w:i/>
          <w:szCs w:val="28"/>
          <w:lang w:val="uk-UA"/>
        </w:rPr>
      </w:pPr>
      <w:r w:rsidRPr="00136E2D">
        <w:rPr>
          <w:i/>
          <w:szCs w:val="28"/>
        </w:rPr>
        <w:t>Рисунок 1 – Схема нагружения главной балки</w:t>
      </w:r>
    </w:p>
    <w:p w:rsidR="00D968BF" w:rsidRDefault="00BD3D0E" w:rsidP="00DB1EC7">
      <w:pPr>
        <w:rPr>
          <w:szCs w:val="28"/>
        </w:rPr>
      </w:pPr>
      <w:r w:rsidRPr="00BD3D0E">
        <w:rPr>
          <w:szCs w:val="28"/>
        </w:rPr>
        <w:t>Для определения максимального момента</w:t>
      </w:r>
      <w:r>
        <w:rPr>
          <w:szCs w:val="28"/>
        </w:rPr>
        <w:t>, действующего на балку необходимо установить тележку в расчетное положение по правилу Винклера. В расчетном положении середина пролета делит пополам отрезок между равнодействуюшей силой и наиболее нагруженным колесом (в нашем случае Д</w:t>
      </w:r>
      <w:r>
        <w:rPr>
          <w:szCs w:val="28"/>
          <w:vertAlign w:val="subscript"/>
        </w:rPr>
        <w:t>2</w:t>
      </w:r>
      <w:r>
        <w:rPr>
          <w:szCs w:val="28"/>
        </w:rPr>
        <w:t>).</w:t>
      </w:r>
      <w:r w:rsidR="00FE4842">
        <w:rPr>
          <w:szCs w:val="28"/>
        </w:rPr>
        <w:t xml:space="preserve"> Расчетная схема с тележкой, установленной по правилу Винклера, приведена на рис. 2.</w:t>
      </w:r>
    </w:p>
    <w:p w:rsidR="00FE4842" w:rsidRPr="00BD3D0E" w:rsidRDefault="001F0682" w:rsidP="00DB1EC7">
      <w:pPr>
        <w:rPr>
          <w:szCs w:val="28"/>
        </w:rPr>
      </w:pPr>
      <w:r>
        <w:rPr>
          <w:noProof/>
        </w:rPr>
        <w:drawing>
          <wp:inline distT="0" distB="0" distL="0" distR="0">
            <wp:extent cx="4730750" cy="2886075"/>
            <wp:effectExtent l="0" t="0" r="0" b="9525"/>
            <wp:docPr id="9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79" t="8041" r="16183" b="8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842" w:rsidRPr="00FE4842" w:rsidRDefault="00FE4842" w:rsidP="00FE4842">
      <w:pPr>
        <w:jc w:val="center"/>
        <w:rPr>
          <w:b/>
          <w:szCs w:val="28"/>
        </w:rPr>
      </w:pPr>
      <w:r w:rsidRPr="00136E2D">
        <w:rPr>
          <w:i/>
          <w:szCs w:val="28"/>
        </w:rPr>
        <w:t xml:space="preserve">Рисунок </w:t>
      </w:r>
      <w:r>
        <w:rPr>
          <w:i/>
          <w:szCs w:val="28"/>
        </w:rPr>
        <w:t>2</w:t>
      </w:r>
    </w:p>
    <w:p w:rsidR="00802275" w:rsidRDefault="00802275" w:rsidP="00DB1EC7">
      <w:pPr>
        <w:rPr>
          <w:szCs w:val="28"/>
        </w:rPr>
      </w:pPr>
      <w:r>
        <w:rPr>
          <w:szCs w:val="28"/>
        </w:rPr>
        <w:t>Максимальный момент под наиболее нагруженным колесом</w:t>
      </w:r>
      <w:r w:rsidR="00FE4842">
        <w:rPr>
          <w:szCs w:val="28"/>
        </w:rPr>
        <w:t xml:space="preserve"> </w:t>
      </w:r>
      <w:r w:rsidR="00FE4842">
        <w:rPr>
          <w:szCs w:val="28"/>
        </w:rPr>
        <w:t>Д</w:t>
      </w:r>
      <w:r w:rsidR="00FE4842">
        <w:rPr>
          <w:szCs w:val="28"/>
          <w:vertAlign w:val="subscript"/>
        </w:rPr>
        <w:t>2</w:t>
      </w:r>
      <w:r>
        <w:rPr>
          <w:szCs w:val="28"/>
        </w:rPr>
        <w:t xml:space="preserve"> вычислим по формуле</w:t>
      </w:r>
    </w:p>
    <w:p w:rsidR="00FE4842" w:rsidRPr="00F76C2C" w:rsidRDefault="001A0413" w:rsidP="00DB1EC7">
      <w:pPr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∙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0.5∙L-0.5∙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val="en-US"/>
            </w:rPr>
            <m:t>=31∙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0.5∙34.5-0.5∙1.38</m:t>
              </m:r>
            </m:e>
          </m:d>
          <m:r>
            <w:rPr>
              <w:rFonts w:ascii="Cambria Math" w:hAnsi="Cambria Math"/>
              <w:szCs w:val="28"/>
              <w:lang w:val="en-US"/>
            </w:rPr>
            <m:t>=513.4</m:t>
          </m:r>
          <m:r>
            <w:rPr>
              <w:rFonts w:ascii="Cambria Math" w:hAnsi="Cambria Math"/>
              <w:szCs w:val="28"/>
            </w:rPr>
            <m:t>кН,</m:t>
          </m:r>
        </m:oMath>
      </m:oMathPara>
    </w:p>
    <w:p w:rsidR="00AE4924" w:rsidRPr="00AE4924" w:rsidRDefault="00802275" w:rsidP="00DB1EC7">
      <w:pPr>
        <w:rPr>
          <w:i/>
        </w:rPr>
      </w:pPr>
      <w:r>
        <w:rPr>
          <w:szCs w:val="28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Cs w:val="28"/>
              </w:rPr>
              <m:t>A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AE4924" w:rsidRPr="00B47C5D">
        <w:rPr>
          <w:szCs w:val="28"/>
        </w:rPr>
        <w:t xml:space="preserve"> – </w:t>
      </w:r>
      <w:r w:rsidR="00AE4924">
        <w:rPr>
          <w:szCs w:val="28"/>
        </w:rPr>
        <w:t>опорная реакция</w:t>
      </w:r>
      <w:r w:rsidR="00F76C2C">
        <w:rPr>
          <w:szCs w:val="28"/>
        </w:rPr>
        <w:t xml:space="preserve"> (определяется ниже)</w:t>
      </w:r>
      <w:r w:rsidR="00B47C5D">
        <w:rPr>
          <w:szCs w:val="28"/>
        </w:rPr>
        <w:t>;</w:t>
      </w:r>
    </w:p>
    <w:p w:rsidR="00802275" w:rsidRPr="00AE4924" w:rsidRDefault="00AE4924" w:rsidP="00DB1EC7">
      <w:pPr>
        <w:rPr>
          <w:i/>
          <w:szCs w:val="28"/>
        </w:rPr>
      </w:pPr>
      <m:oMath>
        <m:r>
          <w:rPr>
            <w:rFonts w:ascii="Cambria Math" w:hAnsi="Cambria Math"/>
            <w:szCs w:val="28"/>
          </w:rPr>
          <m:t>L–</m:t>
        </m:r>
      </m:oMath>
      <w:r w:rsidR="00802275" w:rsidRPr="00117951">
        <w:rPr>
          <w:szCs w:val="28"/>
        </w:rPr>
        <w:t xml:space="preserve">  </w:t>
      </w:r>
      <w:r w:rsidR="001A0413">
        <w:rPr>
          <w:szCs w:val="28"/>
        </w:rPr>
        <w:t xml:space="preserve">пролет, </w:t>
      </w:r>
      <m:oMath>
        <m:r>
          <w:rPr>
            <w:rFonts w:ascii="Cambria Math" w:hAnsi="Cambria Math"/>
            <w:szCs w:val="28"/>
          </w:rPr>
          <m:t>L=34.5 м</m:t>
        </m:r>
      </m:oMath>
      <w:r w:rsidR="00B47C5D">
        <w:rPr>
          <w:szCs w:val="28"/>
        </w:rPr>
        <w:t>;</w:t>
      </w:r>
    </w:p>
    <w:p w:rsidR="00802275" w:rsidRDefault="00AE4924" w:rsidP="00DB1EC7">
      <w:pPr>
        <w:rPr>
          <w:szCs w:val="28"/>
        </w:rPr>
      </w:pPr>
      <w:r w:rsidRPr="001A0413">
        <w:rPr>
          <w:position w:val="-12"/>
          <w:szCs w:val="28"/>
        </w:rPr>
        <w:object w:dxaOrig="27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3.75pt;height:18.8pt" o:ole="">
            <v:imagedata r:id="rId9" o:title=""/>
          </v:shape>
          <o:OLEObject Type="Embed" ProgID="Equation.3" ShapeID="_x0000_i1030" DrawAspect="Content" ObjectID="_1414324830" r:id="rId10"/>
        </w:object>
      </w:r>
      <w:r w:rsidR="00802275">
        <w:rPr>
          <w:szCs w:val="28"/>
        </w:rPr>
        <w:t xml:space="preserve"> – расстояние от равнодействующей до наиболее нагруженного колеса</w:t>
      </w:r>
    </w:p>
    <w:p w:rsidR="00802275" w:rsidRDefault="00802275" w:rsidP="00DB1EC7">
      <w:pPr>
        <w:rPr>
          <w:szCs w:val="28"/>
        </w:rPr>
      </w:pPr>
      <w:r>
        <w:rPr>
          <w:szCs w:val="28"/>
        </w:rPr>
        <w:t xml:space="preserve">Определим </w:t>
      </w:r>
      <w:r w:rsidR="00AE4924" w:rsidRPr="001A0413">
        <w:rPr>
          <w:position w:val="-12"/>
          <w:szCs w:val="28"/>
        </w:rPr>
        <w:object w:dxaOrig="279" w:dyaOrig="380">
          <v:shape id="_x0000_i1031" type="#_x0000_t75" style="width:13.75pt;height:18.8pt" o:ole="">
            <v:imagedata r:id="rId11" o:title=""/>
          </v:shape>
          <o:OLEObject Type="Embed" ProgID="Equation.3" ShapeID="_x0000_i1031" DrawAspect="Content" ObjectID="_1414324831" r:id="rId12"/>
        </w:object>
      </w:r>
      <w:r>
        <w:rPr>
          <w:szCs w:val="28"/>
        </w:rPr>
        <w:t xml:space="preserve"> из условия равновесия следующей системы сил</w:t>
      </w:r>
    </w:p>
    <w:p w:rsidR="00802275" w:rsidRDefault="001F0682" w:rsidP="00DB1EC7">
      <w:pPr>
        <w:jc w:val="center"/>
      </w:pPr>
      <w:r>
        <w:rPr>
          <w:noProof/>
        </w:rPr>
        <w:drawing>
          <wp:inline distT="0" distB="0" distL="0" distR="0">
            <wp:extent cx="1256030" cy="95440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52" t="34750" r="38293" b="216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275" w:rsidRDefault="00802275" w:rsidP="00DB1EC7">
      <w:pPr>
        <w:jc w:val="center"/>
        <w:rPr>
          <w:szCs w:val="28"/>
        </w:rPr>
      </w:pPr>
      <w:r w:rsidRPr="00D20924">
        <w:rPr>
          <w:position w:val="-10"/>
          <w:szCs w:val="28"/>
        </w:rPr>
        <w:object w:dxaOrig="1660" w:dyaOrig="340">
          <v:shape id="_x0000_i1027" type="#_x0000_t75" style="width:83.25pt;height:16.9pt" o:ole="">
            <v:imagedata r:id="rId14" o:title=""/>
          </v:shape>
          <o:OLEObject Type="Embed" ProgID="Equation.3" ShapeID="_x0000_i1027" DrawAspect="Content" ObjectID="_1414324832" r:id="rId15"/>
        </w:object>
      </w:r>
    </w:p>
    <w:p w:rsidR="00802275" w:rsidRDefault="00802275" w:rsidP="00BC0A27">
      <w:pPr>
        <w:rPr>
          <w:szCs w:val="28"/>
        </w:rPr>
      </w:pPr>
      <w:r w:rsidRPr="00117951">
        <w:rPr>
          <w:position w:val="-10"/>
          <w:szCs w:val="28"/>
        </w:rPr>
        <w:object w:dxaOrig="260" w:dyaOrig="340">
          <v:shape id="_x0000_i1028" type="#_x0000_t75" style="width:13.15pt;height:16.9pt" o:ole="">
            <v:imagedata r:id="rId16" o:title=""/>
          </v:shape>
          <o:OLEObject Type="Embed" ProgID="Equation.3" ShapeID="_x0000_i1028" DrawAspect="Content" ObjectID="_1414324833" r:id="rId17"/>
        </w:object>
      </w:r>
      <w:r>
        <w:rPr>
          <w:szCs w:val="28"/>
        </w:rPr>
        <w:t xml:space="preserve"> получим из выражения </w:t>
      </w:r>
      <w:r w:rsidRPr="00117951">
        <w:rPr>
          <w:position w:val="-10"/>
          <w:szCs w:val="28"/>
        </w:rPr>
        <w:object w:dxaOrig="1260" w:dyaOrig="340">
          <v:shape id="_x0000_i1029" type="#_x0000_t75" style="width:63.25pt;height:16.9pt" o:ole="">
            <v:imagedata r:id="rId18" o:title=""/>
          </v:shape>
          <o:OLEObject Type="Embed" ProgID="Equation.3" ShapeID="_x0000_i1029" DrawAspect="Content" ObjectID="_1414324834" r:id="rId19"/>
        </w:object>
      </w:r>
    </w:p>
    <w:p w:rsidR="00802275" w:rsidRDefault="00802275" w:rsidP="00DB1EC7">
      <w:pPr>
        <w:rPr>
          <w:szCs w:val="28"/>
        </w:rPr>
      </w:pPr>
      <w:r>
        <w:rPr>
          <w:szCs w:val="28"/>
        </w:rPr>
        <w:t>следовательно</w:t>
      </w:r>
    </w:p>
    <w:p w:rsidR="00802275" w:rsidRDefault="001B6C54" w:rsidP="00DB1EC7">
      <w:pPr>
        <w:jc w:val="center"/>
        <w:rPr>
          <w:szCs w:val="28"/>
        </w:rPr>
      </w:pPr>
      <w:r w:rsidRPr="00B47C5D">
        <w:rPr>
          <w:position w:val="-54"/>
          <w:szCs w:val="28"/>
        </w:rPr>
        <w:object w:dxaOrig="3700" w:dyaOrig="1219">
          <v:shape id="_x0000_i1032" type="#_x0000_t75" style="width:184.7pt;height:60.75pt" o:ole="">
            <v:imagedata r:id="rId20" o:title=""/>
          </v:shape>
          <o:OLEObject Type="Embed" ProgID="Equation.3" ShapeID="_x0000_i1032" DrawAspect="Content" ObjectID="_1414324835" r:id="rId21"/>
        </w:object>
      </w:r>
    </w:p>
    <w:p w:rsidR="00B47C5D" w:rsidRDefault="00B47C5D" w:rsidP="00B47C5D">
      <w:pPr>
        <w:rPr>
          <w:szCs w:val="28"/>
        </w:rPr>
      </w:pPr>
      <w:r>
        <w:rPr>
          <w:szCs w:val="28"/>
        </w:rPr>
        <w:t xml:space="preserve">Опорную реакцию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Cs w:val="28"/>
              </w:rPr>
              <m:t>A</m:t>
            </m:r>
          </m:sub>
        </m:sSub>
      </m:oMath>
      <w:r w:rsidRPr="00B47C5D">
        <w:rPr>
          <w:szCs w:val="28"/>
        </w:rPr>
        <w:t xml:space="preserve"> </w:t>
      </w:r>
      <w:r>
        <w:rPr>
          <w:szCs w:val="28"/>
        </w:rPr>
        <w:t>найдем составив уравнение моментов относительно противоположной опоры</w:t>
      </w:r>
    </w:p>
    <w:p w:rsidR="00B47C5D" w:rsidRPr="00B47C5D" w:rsidRDefault="00B47C5D" w:rsidP="00B47C5D">
      <w:pPr>
        <w:rPr>
          <w:szCs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 xml:space="preserve">=0, </m:t>
              </m:r>
            </m:e>
          </m:nary>
          <m:r>
            <w:rPr>
              <w:rFonts w:ascii="Cambria Math" w:hAnsi="Cambria Math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-R</m:t>
              </m:r>
            </m:e>
            <m:sub>
              <m:r>
                <w:rPr>
                  <w:rFonts w:ascii="Cambria Math" w:hAnsi="Cambria Math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Cs w:val="28"/>
            </w:rPr>
            <m:t>∙L+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Д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R</m:t>
              </m:r>
            </m:sub>
          </m:sSub>
          <m:r>
            <w:rPr>
              <w:rFonts w:ascii="Cambria Math" w:hAnsi="Cambria Math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0.5∙L-0.5∙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Cs w:val="28"/>
            </w:rPr>
            <m:t>=0,</m:t>
          </m:r>
        </m:oMath>
      </m:oMathPara>
    </w:p>
    <w:p w:rsidR="00B47C5D" w:rsidRPr="00F76C2C" w:rsidRDefault="00B47C5D" w:rsidP="00B47C5D">
      <w:pPr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Д</m:t>
                  </m: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R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</m:den>
          </m:f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L-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L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65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</m:den>
          </m:f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34.5-1.62</m:t>
                  </m:r>
                </m:e>
              </m:d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34.5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=31</m:t>
          </m:r>
          <m:r>
            <w:rPr>
              <w:rFonts w:ascii="Cambria Math" w:hAnsi="Cambria Math"/>
              <w:szCs w:val="28"/>
            </w:rPr>
            <m:t>кН.</m:t>
          </m:r>
        </m:oMath>
      </m:oMathPara>
    </w:p>
    <w:p w:rsidR="00802275" w:rsidRPr="006E2EC4" w:rsidRDefault="00802275" w:rsidP="00DB1EC7">
      <w:pPr>
        <w:rPr>
          <w:b/>
          <w:szCs w:val="28"/>
          <w:lang w:val="uk-UA"/>
        </w:rPr>
      </w:pPr>
      <w:r w:rsidRPr="006E2EC4">
        <w:rPr>
          <w:b/>
          <w:szCs w:val="28"/>
          <w:lang w:val="uk-UA"/>
        </w:rPr>
        <w:t>2</w:t>
      </w:r>
      <w:r w:rsidRPr="006E2EC4">
        <w:rPr>
          <w:b/>
          <w:szCs w:val="28"/>
        </w:rPr>
        <w:t xml:space="preserve"> Определите необходимый момент сопротивления сечения глав</w:t>
      </w:r>
      <w:r w:rsidRPr="006E2EC4">
        <w:rPr>
          <w:b/>
          <w:szCs w:val="28"/>
          <w:lang w:val="uk-UA"/>
        </w:rPr>
        <w:t>н</w:t>
      </w:r>
      <w:r w:rsidRPr="006E2EC4">
        <w:rPr>
          <w:b/>
          <w:szCs w:val="28"/>
        </w:rPr>
        <w:t xml:space="preserve">ой балки, если </w:t>
      </w:r>
      <w:r w:rsidRPr="006E2EC4">
        <w:rPr>
          <w:b/>
          <w:i/>
          <w:position w:val="-12"/>
          <w:szCs w:val="28"/>
        </w:rPr>
        <w:object w:dxaOrig="1040" w:dyaOrig="360">
          <v:shape id="_x0000_i1025" type="#_x0000_t75" style="width:51.95pt;height:18.15pt" o:ole="">
            <v:imagedata r:id="rId22" o:title=""/>
          </v:shape>
          <o:OLEObject Type="Embed" ProgID="Equation.3" ShapeID="_x0000_i1025" DrawAspect="Content" ObjectID="_1414324836" r:id="rId23"/>
        </w:object>
      </w:r>
      <w:r w:rsidRPr="006E2EC4">
        <w:rPr>
          <w:b/>
          <w:i/>
          <w:szCs w:val="28"/>
        </w:rPr>
        <w:t xml:space="preserve">, </w:t>
      </w:r>
      <w:r w:rsidRPr="006E2EC4">
        <w:rPr>
          <w:b/>
          <w:i/>
          <w:position w:val="-6"/>
          <w:szCs w:val="28"/>
        </w:rPr>
        <w:object w:dxaOrig="1340" w:dyaOrig="279">
          <v:shape id="_x0000_i1026" type="#_x0000_t75" style="width:67pt;height:13.75pt" o:ole="">
            <v:imagedata r:id="rId24" o:title=""/>
          </v:shape>
          <o:OLEObject Type="Embed" ProgID="Equation.3" ShapeID="_x0000_i1026" DrawAspect="Content" ObjectID="_1414324837" r:id="rId25"/>
        </w:object>
      </w:r>
      <w:r w:rsidRPr="006E2EC4">
        <w:rPr>
          <w:b/>
          <w:szCs w:val="28"/>
          <w:lang w:val="uk-UA"/>
        </w:rPr>
        <w:t>.</w:t>
      </w:r>
    </w:p>
    <w:p w:rsidR="00802275" w:rsidRDefault="00802275" w:rsidP="00DB1EC7">
      <w:pPr>
        <w:rPr>
          <w:szCs w:val="28"/>
        </w:rPr>
      </w:pPr>
      <w:r>
        <w:rPr>
          <w:szCs w:val="28"/>
        </w:rPr>
        <w:t>Минимально н</w:t>
      </w:r>
      <w:r w:rsidRPr="00F51B34">
        <w:rPr>
          <w:szCs w:val="28"/>
        </w:rPr>
        <w:t xml:space="preserve">еобходимый </w:t>
      </w:r>
      <w:r>
        <w:rPr>
          <w:szCs w:val="28"/>
        </w:rPr>
        <w:t>момент сопротивления сечения определим из выражения</w:t>
      </w:r>
    </w:p>
    <w:p w:rsidR="00802275" w:rsidRDefault="00143789" w:rsidP="00DB1EC7">
      <w:pPr>
        <w:jc w:val="center"/>
        <w:rPr>
          <w:szCs w:val="28"/>
        </w:rPr>
      </w:pPr>
      <w:r w:rsidRPr="00AC7576">
        <w:rPr>
          <w:position w:val="-34"/>
          <w:szCs w:val="28"/>
        </w:rPr>
        <w:object w:dxaOrig="5420" w:dyaOrig="820">
          <v:shape id="_x0000_i1033" type="#_x0000_t75" style="width:271.1pt;height:40.7pt" o:ole="">
            <v:imagedata r:id="rId26" o:title=""/>
          </v:shape>
          <o:OLEObject Type="Embed" ProgID="Equation.3" ShapeID="_x0000_i1033" DrawAspect="Content" ObjectID="_1414324838" r:id="rId27"/>
        </w:object>
      </w:r>
    </w:p>
    <w:p w:rsidR="007A48DA" w:rsidRPr="00F51B34" w:rsidRDefault="007A48DA" w:rsidP="00DB1EC7">
      <w:pPr>
        <w:jc w:val="center"/>
        <w:rPr>
          <w:szCs w:val="28"/>
        </w:rPr>
      </w:pPr>
    </w:p>
    <w:p w:rsidR="00802275" w:rsidRDefault="00802275" w:rsidP="00DB1EC7">
      <w:pPr>
        <w:rPr>
          <w:b/>
          <w:szCs w:val="28"/>
        </w:rPr>
      </w:pPr>
      <w:r w:rsidRPr="000B252B">
        <w:rPr>
          <w:b/>
          <w:szCs w:val="28"/>
          <w:lang w:val="uk-UA"/>
        </w:rPr>
        <w:t>3</w:t>
      </w:r>
      <w:r w:rsidRPr="000B252B">
        <w:rPr>
          <w:b/>
          <w:szCs w:val="28"/>
        </w:rPr>
        <w:t xml:space="preserve"> </w:t>
      </w:r>
      <w:r w:rsidR="00143789" w:rsidRPr="00143789">
        <w:rPr>
          <w:b/>
          <w:szCs w:val="28"/>
        </w:rPr>
        <w:t xml:space="preserve">Вычислите момент инерции сечения (рис. </w:t>
      </w:r>
      <w:r w:rsidR="00143789">
        <w:rPr>
          <w:b/>
          <w:szCs w:val="28"/>
        </w:rPr>
        <w:t>3</w:t>
      </w:r>
      <w:r w:rsidR="00143789" w:rsidRPr="00143789">
        <w:rPr>
          <w:b/>
          <w:szCs w:val="28"/>
        </w:rPr>
        <w:t>) главной балки (рис. 1) и сделайте вывод о его рациональности.</w:t>
      </w:r>
    </w:p>
    <w:p w:rsidR="00143789" w:rsidRPr="00446C7E" w:rsidRDefault="00143789" w:rsidP="00143789">
      <w:pPr>
        <w:jc w:val="center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527401" cy="2091193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61" t="2898" r="17093" b="-1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533" cy="2091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789" w:rsidRPr="00443065" w:rsidRDefault="00143789" w:rsidP="00143789">
      <w:pPr>
        <w:jc w:val="center"/>
        <w:rPr>
          <w:i/>
          <w:szCs w:val="28"/>
        </w:rPr>
      </w:pPr>
      <w:r w:rsidRPr="00443065">
        <w:rPr>
          <w:i/>
          <w:szCs w:val="28"/>
        </w:rPr>
        <w:t xml:space="preserve">Рисунок </w:t>
      </w:r>
      <w:r>
        <w:rPr>
          <w:i/>
          <w:szCs w:val="28"/>
        </w:rPr>
        <w:t>3</w:t>
      </w:r>
      <w:r w:rsidRPr="00443065">
        <w:rPr>
          <w:i/>
          <w:szCs w:val="28"/>
        </w:rPr>
        <w:t xml:space="preserve"> – Поперечное сечение главной балки</w:t>
      </w:r>
    </w:p>
    <w:p w:rsidR="00143789" w:rsidRPr="00D83EDF" w:rsidRDefault="00D83EDF" w:rsidP="00DB1EC7">
      <w:pPr>
        <w:rPr>
          <w:szCs w:val="28"/>
        </w:rPr>
      </w:pPr>
      <w:r w:rsidRPr="00D83EDF">
        <w:rPr>
          <w:szCs w:val="28"/>
        </w:rPr>
        <w:t>Определим момент инерции</w:t>
      </w:r>
    </w:p>
    <w:p w:rsidR="00802275" w:rsidRPr="00352770" w:rsidRDefault="00D83EDF" w:rsidP="00DB1EC7">
      <w:pPr>
        <w:jc w:val="center"/>
        <w:rPr>
          <w:szCs w:val="28"/>
        </w:rPr>
      </w:pPr>
      <w:r w:rsidRPr="00D83EDF">
        <w:rPr>
          <w:position w:val="-42"/>
          <w:szCs w:val="28"/>
        </w:rPr>
        <w:object w:dxaOrig="8620" w:dyaOrig="980">
          <v:shape id="_x0000_i1034" type="#_x0000_t75" style="width:430.75pt;height:48.85pt" o:ole="">
            <v:imagedata r:id="rId29" o:title=""/>
          </v:shape>
          <o:OLEObject Type="Embed" ProgID="Equation.3" ShapeID="_x0000_i1034" DrawAspect="Content" ObjectID="_1414324839" r:id="rId30"/>
        </w:object>
      </w:r>
    </w:p>
    <w:p w:rsidR="00802275" w:rsidRDefault="00D83EDF" w:rsidP="00D83EDF">
      <w:pPr>
        <w:rPr>
          <w:szCs w:val="28"/>
        </w:rPr>
      </w:pPr>
      <w:r>
        <w:rPr>
          <w:szCs w:val="28"/>
        </w:rPr>
        <w:t>Для проверки рациональности сечения рассчитаем максимальные напряжения</w:t>
      </w:r>
      <w:r w:rsidR="00B918F7">
        <w:rPr>
          <w:szCs w:val="28"/>
        </w:rPr>
        <w:t xml:space="preserve"> от изгибающего момента</w:t>
      </w:r>
      <w:r w:rsidR="009F5B3A" w:rsidRPr="009F5B3A">
        <w:rPr>
          <w:szCs w:val="28"/>
        </w:rPr>
        <w:t xml:space="preserve"> </w:t>
      </w:r>
      <w:r w:rsidR="009F5B3A">
        <w:rPr>
          <w:szCs w:val="28"/>
        </w:rPr>
        <w:t>в вертикальной плоскости</w:t>
      </w:r>
      <w:r w:rsidR="00B918F7">
        <w:rPr>
          <w:szCs w:val="28"/>
        </w:rPr>
        <w:t>, вычисленного в задаче 1, для чего определим момент сопротивления сечения</w:t>
      </w:r>
    </w:p>
    <w:p w:rsidR="00B918F7" w:rsidRPr="009F5B3A" w:rsidRDefault="009F5B3A" w:rsidP="00D83EDF">
      <w:pPr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x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0.0761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0.5∙2.7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=0.0564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м</m:t>
              </m:r>
              <m:ctrlPr>
                <w:rPr>
                  <w:rFonts w:ascii="Cambria Math" w:hAnsi="Cambria Math"/>
                  <w:i/>
                  <w:szCs w:val="28"/>
                </w:rPr>
              </m:ctrlP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:rsidR="009F5B3A" w:rsidRPr="00C9663B" w:rsidRDefault="00C9663B" w:rsidP="00D83EDF">
      <w:pPr>
        <w:rPr>
          <w:i/>
          <w:szCs w:val="28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σ=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max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513.4∙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8"/>
                      <w:lang w:val="en-US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0.0564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=9.1∙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6</m:t>
              </m:r>
            </m:sup>
          </m:sSup>
          <m:r>
            <w:rPr>
              <w:rFonts w:ascii="Cambria Math" w:hAnsi="Cambria Math"/>
              <w:szCs w:val="28"/>
            </w:rPr>
            <m:t>Па=9МПа.</m:t>
          </m:r>
        </m:oMath>
      </m:oMathPara>
    </w:p>
    <w:p w:rsidR="009F22CA" w:rsidRDefault="00566E5A" w:rsidP="00DB1EC7">
      <w:r>
        <w:t>Исходя из полученных результатов делаем вывод о нерациональности сечения для данной нагрузки.</w:t>
      </w:r>
    </w:p>
    <w:p w:rsidR="007A48DA" w:rsidRDefault="007A48DA" w:rsidP="00DB1EC7"/>
    <w:p w:rsidR="007A48DA" w:rsidRDefault="00D8415C" w:rsidP="00DB1EC7">
      <w:pPr>
        <w:rPr>
          <w:b/>
        </w:rPr>
      </w:pPr>
      <w:r w:rsidRPr="00D8415C">
        <w:rPr>
          <w:b/>
        </w:rPr>
        <w:t xml:space="preserve">4 </w:t>
      </w:r>
      <w:r w:rsidR="00FC624F">
        <w:rPr>
          <w:b/>
        </w:rPr>
        <w:t>Пример т</w:t>
      </w:r>
      <w:r w:rsidRPr="00D8415C">
        <w:rPr>
          <w:b/>
        </w:rPr>
        <w:t>естов</w:t>
      </w:r>
      <w:r w:rsidR="00FC624F">
        <w:rPr>
          <w:b/>
        </w:rPr>
        <w:t>ой</w:t>
      </w:r>
      <w:r w:rsidRPr="00D8415C">
        <w:rPr>
          <w:b/>
        </w:rPr>
        <w:t xml:space="preserve"> част</w:t>
      </w:r>
      <w:r w:rsidR="00FC624F">
        <w:rPr>
          <w:b/>
        </w:rPr>
        <w:t>и</w:t>
      </w:r>
    </w:p>
    <w:p w:rsidR="00FC624F" w:rsidRDefault="00FC624F" w:rsidP="00DB1EC7">
      <w:pPr>
        <w:rPr>
          <w:b/>
        </w:rPr>
      </w:pPr>
    </w:p>
    <w:tbl>
      <w:tblPr>
        <w:tblW w:w="9738" w:type="dxa"/>
        <w:jc w:val="center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5437"/>
        <w:gridCol w:w="567"/>
        <w:gridCol w:w="3166"/>
      </w:tblGrid>
      <w:tr w:rsidR="00FC624F" w:rsidRPr="00FC624F" w:rsidTr="00FC624F">
        <w:trPr>
          <w:tblHeader/>
          <w:jc w:val="center"/>
        </w:trPr>
        <w:tc>
          <w:tcPr>
            <w:tcW w:w="568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FC624F">
              <w:rPr>
                <w:b/>
                <w:sz w:val="24"/>
              </w:rPr>
              <w:t>№</w:t>
            </w:r>
          </w:p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FC624F">
              <w:rPr>
                <w:b/>
                <w:sz w:val="24"/>
              </w:rPr>
              <w:t>п/п</w:t>
            </w:r>
          </w:p>
        </w:tc>
        <w:tc>
          <w:tcPr>
            <w:tcW w:w="543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b/>
                <w:sz w:val="24"/>
                <w:lang w:val="uk-UA"/>
              </w:rPr>
            </w:pPr>
            <w:r w:rsidRPr="00FC624F">
              <w:rPr>
                <w:b/>
                <w:sz w:val="24"/>
                <w:lang w:val="uk-UA"/>
              </w:rPr>
              <w:t>Завдання</w:t>
            </w: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b/>
                <w:sz w:val="24"/>
                <w:lang w:val="uk-UA"/>
              </w:rPr>
            </w:pPr>
            <w:r w:rsidRPr="00FC624F">
              <w:rPr>
                <w:b/>
                <w:sz w:val="24"/>
                <w:lang w:val="uk-UA"/>
              </w:rPr>
              <w:t>Варіанти ві</w:t>
            </w:r>
            <w:r w:rsidRPr="00FC624F">
              <w:rPr>
                <w:b/>
                <w:sz w:val="24"/>
                <w:lang w:val="uk-UA"/>
              </w:rPr>
              <w:t>д</w:t>
            </w:r>
            <w:r w:rsidRPr="00FC624F">
              <w:rPr>
                <w:b/>
                <w:sz w:val="24"/>
                <w:lang w:val="uk-UA"/>
              </w:rPr>
              <w:t>повідей</w:t>
            </w:r>
          </w:p>
        </w:tc>
      </w:tr>
      <w:tr w:rsidR="00FC624F" w:rsidRPr="00FC624F" w:rsidTr="00FC624F">
        <w:trPr>
          <w:tblHeader/>
          <w:jc w:val="center"/>
        </w:trPr>
        <w:tc>
          <w:tcPr>
            <w:tcW w:w="568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FC624F">
              <w:rPr>
                <w:b/>
                <w:sz w:val="24"/>
              </w:rPr>
              <w:t>1</w:t>
            </w:r>
          </w:p>
        </w:tc>
        <w:tc>
          <w:tcPr>
            <w:tcW w:w="543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FC624F">
              <w:rPr>
                <w:b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FC624F">
              <w:rPr>
                <w:b/>
                <w:sz w:val="24"/>
              </w:rPr>
              <w:t>3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1</w:t>
            </w:r>
          </w:p>
        </w:tc>
        <w:tc>
          <w:tcPr>
            <w:tcW w:w="5437" w:type="dxa"/>
            <w:vMerge w:val="restart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Які основні конструктивні форми металевих конструкції вироблено практикою проектування?</w:t>
            </w: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1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Ґратчасті, листові, комбіновані.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2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Консольні, балочні та комбіновані.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3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Зварні, на заклепках і болтах.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З низьколегованих на мало вуглецевих сталей.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Машинобудівні та будівельні.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5437" w:type="dxa"/>
            <w:vMerge w:val="restart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До матеріалу для металоконструкцій пред'являються наступні обов'язкові вимоги: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а) Високі міцностні характеристики.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б) Висока пластичність.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в) Гарна зварюваність.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</w:rPr>
              <w:t>г</w:t>
            </w:r>
            <w:r w:rsidRPr="00FC624F">
              <w:rPr>
                <w:bCs/>
                <w:sz w:val="24"/>
                <w:lang w:val="uk-UA"/>
              </w:rPr>
              <w:t>) Порівняно не висока вартість.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д) Висока стійкість.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е) Висока жорсткість.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ж) Здатність витримувати максимальне навантаження</w:t>
            </w: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1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а, б, в, г, д, е, ж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2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а, б, е, ж, і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3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а, б, в, г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а, б, ж, і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Вірної відповіді немає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3</w:t>
            </w:r>
          </w:p>
        </w:tc>
        <w:tc>
          <w:tcPr>
            <w:tcW w:w="5437" w:type="dxa"/>
            <w:vMerge w:val="restart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У якості матеріалу для металоконструкції крану в/п 50т та режимом роботи 3К, яка працює при температурі -55</w:t>
            </w:r>
            <w:r w:rsidRPr="00FC624F">
              <w:rPr>
                <w:bCs/>
                <w:sz w:val="24"/>
                <w:vertAlign w:val="superscript"/>
                <w:lang w:val="uk-UA"/>
              </w:rPr>
              <w:t>0</w:t>
            </w:r>
            <w:r w:rsidRPr="00FC624F">
              <w:rPr>
                <w:bCs/>
                <w:sz w:val="24"/>
                <w:lang w:val="uk-UA"/>
              </w:rPr>
              <w:t>С доцільно використовувати</w:t>
            </w: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1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ВСт3сп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2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09Г2С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3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15ХСНД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10ХСНД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АМГ5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4</w:t>
            </w:r>
          </w:p>
        </w:tc>
        <w:tc>
          <w:tcPr>
            <w:tcW w:w="5437" w:type="dxa"/>
            <w:vMerge w:val="restart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За нормативними документами при розрахунку металевих конструкцій слід враховувати навантаження: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а) Власна сила ваги металоконструкції.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б) Сила ваги встаткування.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в) Сила ваги вантажного візка.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г) Сила ваги вантажу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д) Навантаження викликані відхиленням канатів від вертикалі.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е) Вітрові навантаження.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ж) Додаткові навантаження.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і) Інерційні навантаження.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к) Перевантаження від нерівності колії</w:t>
            </w:r>
          </w:p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л) Навантаження від свар очних деформацій</w:t>
            </w: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1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а,б,в,г,д,е,ж,і,к,л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2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б,в,г,д,е,і,к,л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3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а,в,г,д,ж,к,л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а,б, е,ж,і,к,л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а,б,в,г,д,е,ж,і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 w:val="restart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5</w:t>
            </w:r>
          </w:p>
        </w:tc>
        <w:tc>
          <w:tcPr>
            <w:tcW w:w="5437" w:type="dxa"/>
            <w:vMerge w:val="restart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  <w:r w:rsidRPr="00FC624F">
              <w:rPr>
                <w:bCs/>
                <w:sz w:val="24"/>
                <w:lang w:val="uk-UA"/>
              </w:rPr>
              <w:t>Розрахунковий випадок ІІ б) це</w:t>
            </w: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1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Нормальні навантаження робочого стану при переміщенні крану.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2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Максимальні навантаження неробочого стану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3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Максимальні навантаження робочого стану при підйомі вантажу.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Розрахунок кінцевих балок мостових кранів</w:t>
            </w:r>
          </w:p>
        </w:tc>
      </w:tr>
      <w:tr w:rsidR="00FC624F" w:rsidRPr="00FC624F" w:rsidTr="00FC624F">
        <w:trPr>
          <w:trHeight w:val="175"/>
          <w:jc w:val="center"/>
        </w:trPr>
        <w:tc>
          <w:tcPr>
            <w:tcW w:w="568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</w:p>
        </w:tc>
        <w:tc>
          <w:tcPr>
            <w:tcW w:w="5437" w:type="dxa"/>
            <w:vMerge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bCs/>
                <w:sz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jc w:val="center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FC624F" w:rsidRPr="00FC624F" w:rsidRDefault="00FC624F" w:rsidP="00FC624F">
            <w:pPr>
              <w:spacing w:line="240" w:lineRule="auto"/>
              <w:ind w:firstLine="0"/>
              <w:rPr>
                <w:sz w:val="24"/>
                <w:lang w:val="uk-UA"/>
              </w:rPr>
            </w:pPr>
            <w:r w:rsidRPr="00FC624F">
              <w:rPr>
                <w:sz w:val="24"/>
                <w:lang w:val="uk-UA"/>
              </w:rPr>
              <w:t>Вірної відповіді немає.</w:t>
            </w:r>
          </w:p>
        </w:tc>
      </w:tr>
    </w:tbl>
    <w:p w:rsidR="00FC624F" w:rsidRPr="00FC624F" w:rsidRDefault="00FC624F" w:rsidP="00FC624F">
      <w:pPr>
        <w:ind w:firstLine="0"/>
      </w:pPr>
    </w:p>
    <w:sectPr w:rsidR="00FC624F" w:rsidRPr="00FC624F" w:rsidSect="00DB1EC7">
      <w:headerReference w:type="default" r:id="rId31"/>
      <w:pgSz w:w="11906" w:h="16838"/>
      <w:pgMar w:top="851" w:right="851" w:bottom="85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CC7" w:rsidRDefault="00497CC7">
      <w:r>
        <w:separator/>
      </w:r>
    </w:p>
  </w:endnote>
  <w:endnote w:type="continuationSeparator" w:id="0">
    <w:p w:rsidR="00497CC7" w:rsidRDefault="00497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CC7" w:rsidRDefault="00497CC7">
      <w:r>
        <w:separator/>
      </w:r>
    </w:p>
  </w:footnote>
  <w:footnote w:type="continuationSeparator" w:id="0">
    <w:p w:rsidR="00497CC7" w:rsidRDefault="00497C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DA" w:rsidRPr="007A48DA" w:rsidRDefault="007A48DA" w:rsidP="007A48DA">
    <w:pPr>
      <w:pStyle w:val="a4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177"/>
    <w:rsid w:val="000015E4"/>
    <w:rsid w:val="000045C6"/>
    <w:rsid w:val="00033960"/>
    <w:rsid w:val="00063425"/>
    <w:rsid w:val="00064AAD"/>
    <w:rsid w:val="0007119A"/>
    <w:rsid w:val="0009779E"/>
    <w:rsid w:val="000A102A"/>
    <w:rsid w:val="000B252B"/>
    <w:rsid w:val="000B5DB4"/>
    <w:rsid w:val="000C0B23"/>
    <w:rsid w:val="000D2918"/>
    <w:rsid w:val="000E268E"/>
    <w:rsid w:val="000E5736"/>
    <w:rsid w:val="000F24CB"/>
    <w:rsid w:val="000F58BC"/>
    <w:rsid w:val="00117951"/>
    <w:rsid w:val="0012444D"/>
    <w:rsid w:val="00136E2D"/>
    <w:rsid w:val="00143789"/>
    <w:rsid w:val="00152029"/>
    <w:rsid w:val="00154A53"/>
    <w:rsid w:val="00182871"/>
    <w:rsid w:val="001865D6"/>
    <w:rsid w:val="001A03EF"/>
    <w:rsid w:val="001A0413"/>
    <w:rsid w:val="001A707E"/>
    <w:rsid w:val="001B5635"/>
    <w:rsid w:val="001B6C54"/>
    <w:rsid w:val="001C08A1"/>
    <w:rsid w:val="001F0682"/>
    <w:rsid w:val="0022538B"/>
    <w:rsid w:val="00231D34"/>
    <w:rsid w:val="0026482B"/>
    <w:rsid w:val="002677CC"/>
    <w:rsid w:val="00295D89"/>
    <w:rsid w:val="002A5B2C"/>
    <w:rsid w:val="002C114A"/>
    <w:rsid w:val="002D7F69"/>
    <w:rsid w:val="002E2BFB"/>
    <w:rsid w:val="002F1DFB"/>
    <w:rsid w:val="002F6278"/>
    <w:rsid w:val="00303310"/>
    <w:rsid w:val="0030740F"/>
    <w:rsid w:val="00352770"/>
    <w:rsid w:val="00380C8A"/>
    <w:rsid w:val="00387D13"/>
    <w:rsid w:val="00390D2E"/>
    <w:rsid w:val="003C0D34"/>
    <w:rsid w:val="003E5177"/>
    <w:rsid w:val="0043369D"/>
    <w:rsid w:val="00443065"/>
    <w:rsid w:val="00446C7E"/>
    <w:rsid w:val="004563A8"/>
    <w:rsid w:val="00457D97"/>
    <w:rsid w:val="0047445F"/>
    <w:rsid w:val="00477822"/>
    <w:rsid w:val="004864A2"/>
    <w:rsid w:val="00493C75"/>
    <w:rsid w:val="00497CC7"/>
    <w:rsid w:val="004A6353"/>
    <w:rsid w:val="004C335D"/>
    <w:rsid w:val="004E5198"/>
    <w:rsid w:val="00517986"/>
    <w:rsid w:val="00555096"/>
    <w:rsid w:val="005566DD"/>
    <w:rsid w:val="00563D4A"/>
    <w:rsid w:val="00566E5A"/>
    <w:rsid w:val="00575975"/>
    <w:rsid w:val="00597BEA"/>
    <w:rsid w:val="005A0F92"/>
    <w:rsid w:val="005B033B"/>
    <w:rsid w:val="005C42DC"/>
    <w:rsid w:val="005C4935"/>
    <w:rsid w:val="005D3B5F"/>
    <w:rsid w:val="005E04D3"/>
    <w:rsid w:val="005E2050"/>
    <w:rsid w:val="0060628E"/>
    <w:rsid w:val="006362C3"/>
    <w:rsid w:val="00640155"/>
    <w:rsid w:val="006440DF"/>
    <w:rsid w:val="00646C6E"/>
    <w:rsid w:val="00664515"/>
    <w:rsid w:val="0066787B"/>
    <w:rsid w:val="00673D7F"/>
    <w:rsid w:val="00680D3D"/>
    <w:rsid w:val="00692CFA"/>
    <w:rsid w:val="006B2363"/>
    <w:rsid w:val="006C10A6"/>
    <w:rsid w:val="006C19A3"/>
    <w:rsid w:val="006D4379"/>
    <w:rsid w:val="006E2EC4"/>
    <w:rsid w:val="006E3AF7"/>
    <w:rsid w:val="0070535E"/>
    <w:rsid w:val="00706541"/>
    <w:rsid w:val="00710607"/>
    <w:rsid w:val="00712AEF"/>
    <w:rsid w:val="0071646B"/>
    <w:rsid w:val="00730B37"/>
    <w:rsid w:val="00762B01"/>
    <w:rsid w:val="00766F5E"/>
    <w:rsid w:val="007734BF"/>
    <w:rsid w:val="007A48DA"/>
    <w:rsid w:val="007B27CF"/>
    <w:rsid w:val="007B6BBB"/>
    <w:rsid w:val="007E06F8"/>
    <w:rsid w:val="007F2FE5"/>
    <w:rsid w:val="00802275"/>
    <w:rsid w:val="008123E9"/>
    <w:rsid w:val="00812E7C"/>
    <w:rsid w:val="00821999"/>
    <w:rsid w:val="00821F09"/>
    <w:rsid w:val="0082265C"/>
    <w:rsid w:val="00846D3E"/>
    <w:rsid w:val="00860D9C"/>
    <w:rsid w:val="0086633F"/>
    <w:rsid w:val="008879DF"/>
    <w:rsid w:val="008913A7"/>
    <w:rsid w:val="00894F71"/>
    <w:rsid w:val="008976A3"/>
    <w:rsid w:val="008B4226"/>
    <w:rsid w:val="008B5B30"/>
    <w:rsid w:val="008F0CC7"/>
    <w:rsid w:val="008F7E20"/>
    <w:rsid w:val="009037F6"/>
    <w:rsid w:val="009062ED"/>
    <w:rsid w:val="00943B6C"/>
    <w:rsid w:val="009477EC"/>
    <w:rsid w:val="00950065"/>
    <w:rsid w:val="00966294"/>
    <w:rsid w:val="00984095"/>
    <w:rsid w:val="0098648E"/>
    <w:rsid w:val="009B545D"/>
    <w:rsid w:val="009C13AD"/>
    <w:rsid w:val="009F22CA"/>
    <w:rsid w:val="009F5B3A"/>
    <w:rsid w:val="00A052FA"/>
    <w:rsid w:val="00A06A65"/>
    <w:rsid w:val="00A1051C"/>
    <w:rsid w:val="00A24889"/>
    <w:rsid w:val="00A3417A"/>
    <w:rsid w:val="00A35702"/>
    <w:rsid w:val="00A36BC5"/>
    <w:rsid w:val="00A47707"/>
    <w:rsid w:val="00A52DEB"/>
    <w:rsid w:val="00A779D3"/>
    <w:rsid w:val="00A82402"/>
    <w:rsid w:val="00A858FD"/>
    <w:rsid w:val="00A90583"/>
    <w:rsid w:val="00AA641D"/>
    <w:rsid w:val="00AC7576"/>
    <w:rsid w:val="00AE4924"/>
    <w:rsid w:val="00B00B29"/>
    <w:rsid w:val="00B00FB4"/>
    <w:rsid w:val="00B06389"/>
    <w:rsid w:val="00B16D53"/>
    <w:rsid w:val="00B45171"/>
    <w:rsid w:val="00B47C5D"/>
    <w:rsid w:val="00B543FF"/>
    <w:rsid w:val="00B60690"/>
    <w:rsid w:val="00B67D30"/>
    <w:rsid w:val="00B84A95"/>
    <w:rsid w:val="00B918F7"/>
    <w:rsid w:val="00B96382"/>
    <w:rsid w:val="00BC0A27"/>
    <w:rsid w:val="00BC5F98"/>
    <w:rsid w:val="00BD3D0E"/>
    <w:rsid w:val="00BE0185"/>
    <w:rsid w:val="00C00F9B"/>
    <w:rsid w:val="00C4161E"/>
    <w:rsid w:val="00C769CE"/>
    <w:rsid w:val="00C9663B"/>
    <w:rsid w:val="00CC376C"/>
    <w:rsid w:val="00D0056C"/>
    <w:rsid w:val="00D071D8"/>
    <w:rsid w:val="00D07B27"/>
    <w:rsid w:val="00D20924"/>
    <w:rsid w:val="00D32507"/>
    <w:rsid w:val="00D4698B"/>
    <w:rsid w:val="00D562BB"/>
    <w:rsid w:val="00D7769B"/>
    <w:rsid w:val="00D81E8E"/>
    <w:rsid w:val="00D83EDF"/>
    <w:rsid w:val="00D8415C"/>
    <w:rsid w:val="00D968BF"/>
    <w:rsid w:val="00D976EE"/>
    <w:rsid w:val="00DB1EC7"/>
    <w:rsid w:val="00DB7569"/>
    <w:rsid w:val="00DD428E"/>
    <w:rsid w:val="00DE67A0"/>
    <w:rsid w:val="00DF191F"/>
    <w:rsid w:val="00E101A0"/>
    <w:rsid w:val="00E228C7"/>
    <w:rsid w:val="00E25C68"/>
    <w:rsid w:val="00E84C3C"/>
    <w:rsid w:val="00EC4E3E"/>
    <w:rsid w:val="00ED38E7"/>
    <w:rsid w:val="00EE5FAC"/>
    <w:rsid w:val="00EF7755"/>
    <w:rsid w:val="00F00835"/>
    <w:rsid w:val="00F0596E"/>
    <w:rsid w:val="00F123A8"/>
    <w:rsid w:val="00F20942"/>
    <w:rsid w:val="00F51B34"/>
    <w:rsid w:val="00F5359F"/>
    <w:rsid w:val="00F57C11"/>
    <w:rsid w:val="00F6016F"/>
    <w:rsid w:val="00F76C2C"/>
    <w:rsid w:val="00F908D3"/>
    <w:rsid w:val="00FA0378"/>
    <w:rsid w:val="00FA11E2"/>
    <w:rsid w:val="00FA6639"/>
    <w:rsid w:val="00FC2002"/>
    <w:rsid w:val="00FC624F"/>
    <w:rsid w:val="00FC7B32"/>
    <w:rsid w:val="00FE4842"/>
    <w:rsid w:val="00FF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BC5"/>
    <w:pPr>
      <w:spacing w:line="360" w:lineRule="auto"/>
      <w:ind w:firstLine="709"/>
      <w:jc w:val="both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Содержание"/>
    <w:basedOn w:val="a"/>
    <w:autoRedefine/>
    <w:rsid w:val="00646C6E"/>
    <w:pPr>
      <w:ind w:firstLine="720"/>
      <w:jc w:val="center"/>
    </w:pPr>
    <w:rPr>
      <w:b/>
      <w:szCs w:val="28"/>
    </w:rPr>
  </w:style>
  <w:style w:type="paragraph" w:styleId="a4">
    <w:name w:val="header"/>
    <w:basedOn w:val="a"/>
    <w:rsid w:val="00136E2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136E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F7755"/>
  </w:style>
  <w:style w:type="paragraph" w:styleId="a7">
    <w:name w:val="Balloon Text"/>
    <w:basedOn w:val="a"/>
    <w:link w:val="a8"/>
    <w:rsid w:val="001A04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A0413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1A041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BC5"/>
    <w:pPr>
      <w:spacing w:line="360" w:lineRule="auto"/>
      <w:ind w:firstLine="709"/>
      <w:jc w:val="both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Содержание"/>
    <w:basedOn w:val="a"/>
    <w:autoRedefine/>
    <w:rsid w:val="00646C6E"/>
    <w:pPr>
      <w:ind w:firstLine="720"/>
      <w:jc w:val="center"/>
    </w:pPr>
    <w:rPr>
      <w:b/>
      <w:szCs w:val="28"/>
    </w:rPr>
  </w:style>
  <w:style w:type="paragraph" w:styleId="a4">
    <w:name w:val="header"/>
    <w:basedOn w:val="a"/>
    <w:rsid w:val="00136E2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136E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F7755"/>
  </w:style>
  <w:style w:type="paragraph" w:styleId="a7">
    <w:name w:val="Balloon Text"/>
    <w:basedOn w:val="a"/>
    <w:link w:val="a8"/>
    <w:rsid w:val="001A04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A0413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1A04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Дайте определение «предельное состояние»</vt:lpstr>
    </vt:vector>
  </TitlesOfParts>
  <Company>Home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Дайте определение «предельное состояние»</dc:title>
  <dc:creator>Виталий</dc:creator>
  <cp:lastModifiedBy>Vitaly K.</cp:lastModifiedBy>
  <cp:revision>29</cp:revision>
  <cp:lastPrinted>2008-12-23T18:43:00Z</cp:lastPrinted>
  <dcterms:created xsi:type="dcterms:W3CDTF">2012-11-13T12:33:00Z</dcterms:created>
  <dcterms:modified xsi:type="dcterms:W3CDTF">2012-11-13T13:11:00Z</dcterms:modified>
</cp:coreProperties>
</file>