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E5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ДОНБАСЬКА ДЕРЖАВНА МАШИНОБУДІВНА АКАДЕМІЯ</w:t>
      </w:r>
    </w:p>
    <w:p w:rsidR="008E22E5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 ТЕХНІКИ ТА МЕНЕДЖМЕНТУ</w:t>
      </w:r>
    </w:p>
    <w:p w:rsidR="008E22E5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«МЕТАЛОРІЗАЛЬНІ ВЕРСТАТИ ТА ІНСТРУМЕНТИ»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</w:p>
    <w:p w:rsidR="008E22E5" w:rsidRDefault="008E22E5" w:rsidP="008E22E5">
      <w:pPr>
        <w:ind w:left="4500"/>
        <w:rPr>
          <w:sz w:val="28"/>
          <w:szCs w:val="28"/>
          <w:lang w:val="uk-UA"/>
        </w:rPr>
      </w:pPr>
    </w:p>
    <w:p w:rsidR="008E22E5" w:rsidRDefault="008E22E5" w:rsidP="008E22E5">
      <w:pPr>
        <w:ind w:left="4500"/>
        <w:rPr>
          <w:sz w:val="28"/>
          <w:szCs w:val="28"/>
          <w:lang w:val="uk-UA"/>
        </w:rPr>
      </w:pPr>
    </w:p>
    <w:p w:rsidR="008E22E5" w:rsidRPr="00405E7A" w:rsidRDefault="008E22E5" w:rsidP="008E22E5">
      <w:pPr>
        <w:ind w:left="4500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ЗАТВЕРДЖУЮ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проректор, </w:t>
      </w:r>
      <w:proofErr w:type="spellStart"/>
      <w:r>
        <w:rPr>
          <w:sz w:val="28"/>
          <w:szCs w:val="28"/>
          <w:lang w:val="uk-UA"/>
        </w:rPr>
        <w:t>проректор</w:t>
      </w:r>
      <w:proofErr w:type="spellEnd"/>
    </w:p>
    <w:p w:rsidR="008E22E5" w:rsidRDefault="008E22E5" w:rsidP="008E22E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науково-педагогічної та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методичної роботи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__________________А.М.Фесен</w:t>
      </w:r>
      <w:proofErr w:type="spellEnd"/>
      <w:r>
        <w:rPr>
          <w:sz w:val="28"/>
          <w:szCs w:val="28"/>
          <w:lang w:val="uk-UA"/>
        </w:rPr>
        <w:t>ко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«____»________________________ р.</w:t>
      </w:r>
    </w:p>
    <w:p w:rsidR="008E22E5" w:rsidRDefault="008E22E5" w:rsidP="008E22E5">
      <w:pPr>
        <w:ind w:left="4500"/>
        <w:rPr>
          <w:sz w:val="28"/>
          <w:szCs w:val="28"/>
          <w:lang w:val="uk-UA"/>
        </w:rPr>
      </w:pPr>
    </w:p>
    <w:p w:rsidR="008E22E5" w:rsidRDefault="008E22E5" w:rsidP="008E22E5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</w:t>
      </w:r>
    </w:p>
    <w:p w:rsidR="008E22E5" w:rsidRDefault="008E22E5" w:rsidP="008E22E5">
      <w:pPr>
        <w:ind w:left="4500"/>
        <w:rPr>
          <w:sz w:val="16"/>
          <w:szCs w:val="16"/>
          <w:lang w:val="uk-UA"/>
        </w:rPr>
      </w:pPr>
    </w:p>
    <w:p w:rsidR="008E22E5" w:rsidRDefault="008E22E5" w:rsidP="008E22E5">
      <w:pPr>
        <w:ind w:left="4500"/>
        <w:rPr>
          <w:sz w:val="16"/>
          <w:szCs w:val="16"/>
          <w:lang w:val="uk-UA"/>
        </w:rPr>
      </w:pPr>
    </w:p>
    <w:p w:rsidR="008E22E5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РОБОЧА НАВЧАЛЬНА ПРОГРАМА ДИСЦИПЛІНИ</w:t>
      </w:r>
    </w:p>
    <w:p w:rsidR="008E22E5" w:rsidRDefault="008E22E5" w:rsidP="008E22E5">
      <w:pPr>
        <w:jc w:val="center"/>
        <w:rPr>
          <w:sz w:val="28"/>
          <w:szCs w:val="28"/>
          <w:lang w:val="uk-UA"/>
        </w:rPr>
      </w:pPr>
    </w:p>
    <w:p w:rsidR="008E22E5" w:rsidRDefault="008E22E5" w:rsidP="008E22E5">
      <w:pPr>
        <w:jc w:val="center"/>
        <w:rPr>
          <w:sz w:val="28"/>
          <w:szCs w:val="28"/>
          <w:lang w:val="uk-UA"/>
        </w:rPr>
      </w:pPr>
    </w:p>
    <w:p w:rsidR="008E22E5" w:rsidRDefault="008E22E5" w:rsidP="008E22E5">
      <w:pPr>
        <w:jc w:val="center"/>
        <w:rPr>
          <w:snapToGrid w:val="0"/>
          <w:sz w:val="28"/>
          <w:szCs w:val="28"/>
          <w:u w:val="single"/>
          <w:lang w:val="uk-UA"/>
        </w:rPr>
      </w:pPr>
      <w:r w:rsidRPr="0099646C">
        <w:rPr>
          <w:snapToGrid w:val="0"/>
          <w:sz w:val="28"/>
          <w:szCs w:val="28"/>
          <w:u w:val="single"/>
          <w:lang w:val="uk-UA"/>
        </w:rPr>
        <w:t xml:space="preserve">Сертифікація продукції </w:t>
      </w:r>
      <w:proofErr w:type="spellStart"/>
      <w:r w:rsidRPr="0099646C">
        <w:rPr>
          <w:snapToGrid w:val="0"/>
          <w:sz w:val="28"/>
          <w:szCs w:val="28"/>
          <w:u w:val="single"/>
          <w:lang w:val="uk-UA"/>
        </w:rPr>
        <w:t>верстатоінструментального</w:t>
      </w:r>
      <w:proofErr w:type="spellEnd"/>
      <w:r w:rsidRPr="0099646C">
        <w:rPr>
          <w:snapToGrid w:val="0"/>
          <w:sz w:val="28"/>
          <w:szCs w:val="28"/>
          <w:u w:val="single"/>
          <w:lang w:val="uk-UA"/>
        </w:rPr>
        <w:t xml:space="preserve"> виробництва </w:t>
      </w:r>
    </w:p>
    <w:p w:rsidR="008E22E5" w:rsidRDefault="008E22E5" w:rsidP="008E22E5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(назва дисципліни)</w:t>
      </w:r>
    </w:p>
    <w:p w:rsidR="008E22E5" w:rsidRDefault="008E22E5" w:rsidP="008E22E5">
      <w:pPr>
        <w:jc w:val="center"/>
        <w:rPr>
          <w:sz w:val="16"/>
          <w:szCs w:val="16"/>
          <w:lang w:val="uk-UA"/>
        </w:rPr>
      </w:pPr>
    </w:p>
    <w:p w:rsidR="008E22E5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напрямів підготовки (спеціальностей):</w:t>
      </w:r>
    </w:p>
    <w:p w:rsidR="008E22E5" w:rsidRDefault="008E22E5" w:rsidP="008E22E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7</w:t>
      </w:r>
      <w:r w:rsidRPr="008435C4">
        <w:rPr>
          <w:sz w:val="28"/>
          <w:szCs w:val="28"/>
          <w:u w:val="single"/>
          <w:lang w:val="uk-UA"/>
        </w:rPr>
        <w:t>.05050301 «Металорізальні верстати та системи»</w:t>
      </w:r>
    </w:p>
    <w:p w:rsidR="008E22E5" w:rsidRPr="008435C4" w:rsidRDefault="008E22E5" w:rsidP="008E22E5">
      <w:pPr>
        <w:jc w:val="center"/>
        <w:rPr>
          <w:sz w:val="28"/>
          <w:szCs w:val="28"/>
          <w:u w:val="single"/>
          <w:lang w:val="uk-UA"/>
        </w:rPr>
      </w:pPr>
      <w:r w:rsidRPr="0099646C">
        <w:rPr>
          <w:sz w:val="28"/>
          <w:szCs w:val="28"/>
          <w:u w:val="single"/>
          <w:lang w:val="uk-UA"/>
        </w:rPr>
        <w:t>7.05050302 «Інструментальне виробництво»</w:t>
      </w:r>
    </w:p>
    <w:p w:rsidR="008E22E5" w:rsidRDefault="008E22E5" w:rsidP="008E22E5">
      <w:pPr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 xml:space="preserve"> (ш</w:t>
      </w:r>
      <w:r w:rsidRPr="00472D39">
        <w:rPr>
          <w:sz w:val="28"/>
          <w:szCs w:val="28"/>
          <w:vertAlign w:val="superscript"/>
          <w:lang w:val="uk-UA"/>
        </w:rPr>
        <w:t>ифр</w:t>
      </w:r>
      <w:r>
        <w:rPr>
          <w:sz w:val="28"/>
          <w:szCs w:val="28"/>
          <w:vertAlign w:val="superscript"/>
          <w:lang w:val="uk-UA"/>
        </w:rPr>
        <w:t>,</w:t>
      </w:r>
      <w:r w:rsidRPr="00472D39">
        <w:rPr>
          <w:sz w:val="28"/>
          <w:szCs w:val="28"/>
          <w:vertAlign w:val="superscript"/>
          <w:lang w:val="uk-UA"/>
        </w:rPr>
        <w:t xml:space="preserve"> напрямів</w:t>
      </w:r>
      <w:r>
        <w:rPr>
          <w:sz w:val="28"/>
          <w:szCs w:val="28"/>
          <w:vertAlign w:val="superscript"/>
          <w:lang w:val="uk-UA"/>
        </w:rPr>
        <w:t>,</w:t>
      </w:r>
      <w:r w:rsidRPr="00472D39">
        <w:rPr>
          <w:sz w:val="28"/>
          <w:szCs w:val="28"/>
          <w:vertAlign w:val="superscript"/>
          <w:lang w:val="uk-UA"/>
        </w:rPr>
        <w:t xml:space="preserve"> спеціальностей</w:t>
      </w:r>
      <w:r>
        <w:rPr>
          <w:sz w:val="28"/>
          <w:szCs w:val="28"/>
          <w:vertAlign w:val="superscript"/>
          <w:lang w:val="uk-UA"/>
        </w:rPr>
        <w:t>)</w:t>
      </w:r>
    </w:p>
    <w:p w:rsidR="008E22E5" w:rsidRDefault="008E22E5" w:rsidP="008E22E5">
      <w:pPr>
        <w:jc w:val="center"/>
        <w:rPr>
          <w:sz w:val="28"/>
          <w:szCs w:val="28"/>
          <w:vertAlign w:val="superscript"/>
          <w:lang w:val="uk-UA"/>
        </w:rPr>
      </w:pPr>
    </w:p>
    <w:p w:rsidR="008E22E5" w:rsidRPr="00E40D51" w:rsidRDefault="008E22E5" w:rsidP="008E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(денна,</w:t>
      </w:r>
      <w:r w:rsidR="004339B5">
        <w:rPr>
          <w:sz w:val="28"/>
          <w:szCs w:val="28"/>
          <w:lang w:val="uk-UA"/>
        </w:rPr>
        <w:t xml:space="preserve"> заочна та</w:t>
      </w:r>
      <w:bookmarkStart w:id="0" w:name="_GoBack"/>
      <w:bookmarkEnd w:id="0"/>
      <w:r>
        <w:rPr>
          <w:sz w:val="28"/>
          <w:szCs w:val="28"/>
          <w:lang w:val="uk-UA"/>
        </w:rPr>
        <w:t xml:space="preserve"> денна прискорена форма навчання)</w:t>
      </w:r>
    </w:p>
    <w:p w:rsidR="008E22E5" w:rsidRDefault="008E22E5" w:rsidP="008E22E5">
      <w:pPr>
        <w:jc w:val="center"/>
        <w:rPr>
          <w:sz w:val="28"/>
          <w:szCs w:val="28"/>
          <w:vertAlign w:val="superscript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4645"/>
      </w:tblGrid>
      <w:tr w:rsidR="008E22E5" w:rsidTr="00252EDE">
        <w:trPr>
          <w:trHeight w:val="2536"/>
        </w:trPr>
        <w:tc>
          <w:tcPr>
            <w:tcW w:w="4644" w:type="dxa"/>
          </w:tcPr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ПЕРЕЗАТВЕРДЖЕНО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методичною комісією</w:t>
            </w:r>
          </w:p>
          <w:p w:rsidR="008E22E5" w:rsidRPr="00472D39" w:rsidRDefault="008E22E5" w:rsidP="00252EDE">
            <w:pPr>
              <w:rPr>
                <w:sz w:val="28"/>
                <w:szCs w:val="28"/>
                <w:u w:val="single"/>
                <w:lang w:val="uk-UA"/>
              </w:rPr>
            </w:pPr>
            <w:r w:rsidRPr="00472D39">
              <w:rPr>
                <w:sz w:val="28"/>
                <w:szCs w:val="28"/>
                <w:u w:val="single"/>
                <w:lang w:val="uk-UA"/>
              </w:rPr>
              <w:t>факультету техніки і менеджменту</w:t>
            </w:r>
          </w:p>
          <w:p w:rsidR="008E22E5" w:rsidRPr="00472D39" w:rsidRDefault="008E22E5" w:rsidP="00252ED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(назва факультету)</w:t>
            </w:r>
          </w:p>
          <w:p w:rsidR="008E22E5" w:rsidRPr="00472D39" w:rsidRDefault="008E22E5" w:rsidP="00252EDE">
            <w:pPr>
              <w:rPr>
                <w:sz w:val="28"/>
                <w:szCs w:val="28"/>
                <w:u w:val="single"/>
                <w:lang w:val="uk-UA"/>
              </w:rPr>
            </w:pPr>
            <w:r w:rsidRPr="00472D39">
              <w:rPr>
                <w:sz w:val="28"/>
                <w:szCs w:val="28"/>
                <w:u w:val="single"/>
                <w:lang w:val="uk-UA"/>
              </w:rPr>
              <w:t>протокол № від</w:t>
            </w:r>
          </w:p>
          <w:p w:rsidR="008E22E5" w:rsidRPr="00472D39" w:rsidRDefault="008E22E5" w:rsidP="00252EDE">
            <w:pPr>
              <w:rPr>
                <w:sz w:val="28"/>
                <w:szCs w:val="28"/>
                <w:u w:val="single"/>
                <w:lang w:val="uk-UA"/>
              </w:rPr>
            </w:pPr>
            <w:r w:rsidRPr="00472D39">
              <w:rPr>
                <w:sz w:val="28"/>
                <w:szCs w:val="28"/>
                <w:u w:val="single"/>
                <w:lang w:val="uk-UA"/>
              </w:rPr>
              <w:t>протокол № від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Декан факультету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_____________Є.В. Мироненко</w:t>
            </w:r>
          </w:p>
          <w:p w:rsidR="008E22E5" w:rsidRDefault="008E22E5" w:rsidP="00252EDE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(підпис, ініціали, прізвище)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 w:rsidRPr="00E40D51">
              <w:rPr>
                <w:sz w:val="28"/>
                <w:szCs w:val="28"/>
                <w:lang w:val="uk-UA"/>
              </w:rPr>
              <w:t>«____» ____________________</w:t>
            </w:r>
            <w:r>
              <w:rPr>
                <w:sz w:val="28"/>
                <w:szCs w:val="28"/>
                <w:lang w:val="uk-UA"/>
              </w:rPr>
              <w:t>р.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_____________Є.В. Мироненко</w:t>
            </w:r>
          </w:p>
          <w:p w:rsidR="008E22E5" w:rsidRDefault="008E22E5" w:rsidP="00252EDE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(підпис, ініціали, прізвище)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 w:rsidRPr="00E40D51">
              <w:rPr>
                <w:sz w:val="28"/>
                <w:szCs w:val="28"/>
                <w:lang w:val="uk-UA"/>
              </w:rPr>
              <w:t>«____» ____________________</w:t>
            </w:r>
            <w:r>
              <w:rPr>
                <w:sz w:val="28"/>
                <w:szCs w:val="28"/>
                <w:lang w:val="uk-UA"/>
              </w:rPr>
              <w:t>р.</w:t>
            </w:r>
          </w:p>
          <w:p w:rsidR="008E22E5" w:rsidRPr="00E40D51" w:rsidRDefault="008E22E5" w:rsidP="00252ED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45" w:type="dxa"/>
          </w:tcPr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Програму рекомендовано кафедрою "Металорізальні верстати та інструменти"</w:t>
            </w:r>
          </w:p>
          <w:p w:rsidR="008E22E5" w:rsidRPr="00472D39" w:rsidRDefault="008E22E5" w:rsidP="00252EDE">
            <w:pPr>
              <w:rPr>
                <w:sz w:val="28"/>
                <w:szCs w:val="28"/>
                <w:u w:val="single"/>
                <w:lang w:val="uk-UA"/>
              </w:rPr>
            </w:pPr>
            <w:r w:rsidRPr="00472D39">
              <w:rPr>
                <w:sz w:val="28"/>
                <w:szCs w:val="28"/>
                <w:u w:val="single"/>
                <w:lang w:val="uk-UA"/>
              </w:rPr>
              <w:t>протокол № від</w:t>
            </w:r>
          </w:p>
          <w:p w:rsidR="008E22E5" w:rsidRDefault="008E22E5" w:rsidP="00252EDE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(протокол №, дата)</w:t>
            </w:r>
          </w:p>
          <w:p w:rsidR="008E22E5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кафедри МВІ</w:t>
            </w:r>
          </w:p>
          <w:p w:rsidR="008E22E5" w:rsidRPr="00472D39" w:rsidRDefault="008E22E5" w:rsidP="00252ED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  В.Д.Ковальов</w:t>
            </w:r>
          </w:p>
        </w:tc>
      </w:tr>
    </w:tbl>
    <w:p w:rsidR="008E22E5" w:rsidRPr="00472D39" w:rsidRDefault="008E22E5" w:rsidP="008E22E5">
      <w:pPr>
        <w:jc w:val="center"/>
        <w:rPr>
          <w:sz w:val="28"/>
          <w:szCs w:val="28"/>
          <w:vertAlign w:val="superscript"/>
          <w:lang w:val="uk-UA"/>
        </w:rPr>
      </w:pPr>
    </w:p>
    <w:p w:rsidR="008E22E5" w:rsidRDefault="008E22E5" w:rsidP="008E22E5">
      <w:pPr>
        <w:tabs>
          <w:tab w:val="left" w:pos="3148"/>
        </w:tabs>
        <w:jc w:val="center"/>
      </w:pPr>
      <w:r>
        <w:rPr>
          <w:sz w:val="28"/>
          <w:szCs w:val="28"/>
          <w:lang w:val="uk-UA"/>
        </w:rPr>
        <w:t>Краматорськ, 2012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>
        <w:rPr>
          <w:lang w:val="uk-UA"/>
        </w:rPr>
        <w:br w:type="page"/>
      </w:r>
      <w:r w:rsidRPr="003E2799">
        <w:rPr>
          <w:b/>
          <w:sz w:val="24"/>
          <w:szCs w:val="24"/>
          <w:lang w:val="uk-UA"/>
        </w:rPr>
        <w:lastRenderedPageBreak/>
        <w:t>І  ЗАГАЛЬНІ ВІДОМОСТІ</w:t>
      </w:r>
    </w:p>
    <w:p w:rsidR="00A7061C" w:rsidRPr="003E2799" w:rsidRDefault="00A7061C">
      <w:pPr>
        <w:jc w:val="both"/>
        <w:rPr>
          <w:b/>
          <w:sz w:val="24"/>
          <w:szCs w:val="24"/>
          <w:lang w:val="uk-UA"/>
        </w:rPr>
      </w:pP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Робоча програма складена за програмою дисципліни "</w:t>
      </w:r>
      <w:r w:rsidR="00211420" w:rsidRPr="003E2799">
        <w:rPr>
          <w:sz w:val="24"/>
          <w:szCs w:val="24"/>
          <w:lang w:val="uk-UA"/>
        </w:rPr>
        <w:t>Сертифікація продукції</w:t>
      </w:r>
      <w:r w:rsidR="00AA3466" w:rsidRPr="003E2799">
        <w:rPr>
          <w:sz w:val="24"/>
          <w:szCs w:val="24"/>
          <w:lang w:val="uk-UA"/>
        </w:rPr>
        <w:t xml:space="preserve">" для </w:t>
      </w:r>
      <w:r w:rsidR="00211420" w:rsidRPr="003E2799">
        <w:rPr>
          <w:sz w:val="24"/>
          <w:szCs w:val="24"/>
          <w:lang w:val="uk-UA"/>
        </w:rPr>
        <w:t>студентів</w:t>
      </w:r>
      <w:r w:rsidR="00AA3466" w:rsidRPr="003E2799">
        <w:rPr>
          <w:sz w:val="24"/>
          <w:szCs w:val="24"/>
          <w:lang w:val="uk-UA"/>
        </w:rPr>
        <w:t xml:space="preserve"> спеціальност</w:t>
      </w:r>
      <w:r w:rsidR="00211420" w:rsidRPr="003E2799">
        <w:rPr>
          <w:sz w:val="24"/>
          <w:szCs w:val="24"/>
          <w:lang w:val="uk-UA"/>
        </w:rPr>
        <w:t>ей</w:t>
      </w:r>
      <w:r w:rsidR="00AA3466" w:rsidRPr="003E2799">
        <w:rPr>
          <w:sz w:val="24"/>
          <w:szCs w:val="24"/>
          <w:lang w:val="uk-UA"/>
        </w:rPr>
        <w:t xml:space="preserve"> </w:t>
      </w:r>
      <w:r w:rsidR="00211420" w:rsidRPr="003E2799">
        <w:rPr>
          <w:sz w:val="24"/>
          <w:szCs w:val="24"/>
          <w:lang w:val="uk-UA"/>
        </w:rPr>
        <w:t>"Метало</w:t>
      </w:r>
      <w:r w:rsidR="003E2799" w:rsidRPr="003E2799">
        <w:rPr>
          <w:sz w:val="24"/>
          <w:szCs w:val="24"/>
          <w:lang w:val="uk-UA"/>
        </w:rPr>
        <w:t>різальні верстати та системи",</w:t>
      </w:r>
      <w:r w:rsidR="00AA3466" w:rsidRPr="003E2799">
        <w:rPr>
          <w:sz w:val="24"/>
          <w:szCs w:val="24"/>
          <w:lang w:val="uk-UA"/>
        </w:rPr>
        <w:t xml:space="preserve"> "Інструментальне виробництво</w:t>
      </w:r>
      <w:r w:rsidRPr="003E2799">
        <w:rPr>
          <w:sz w:val="24"/>
          <w:szCs w:val="24"/>
          <w:lang w:val="uk-UA"/>
        </w:rPr>
        <w:t>", затвердженої навчально-методичним об'єднанням зі спеціальностей автоматизованого машинобудівного виробництва.</w:t>
      </w: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Для вивчення дисципліни "</w:t>
      </w:r>
      <w:r w:rsidR="00211420" w:rsidRPr="003E2799">
        <w:rPr>
          <w:sz w:val="24"/>
          <w:szCs w:val="24"/>
          <w:lang w:val="uk-UA"/>
        </w:rPr>
        <w:t xml:space="preserve">Сертифікація </w:t>
      </w:r>
      <w:r w:rsidR="00E25B6F" w:rsidRPr="003E2799">
        <w:rPr>
          <w:sz w:val="24"/>
          <w:szCs w:val="24"/>
          <w:lang w:val="uk-UA"/>
        </w:rPr>
        <w:t xml:space="preserve">продукції </w:t>
      </w:r>
      <w:proofErr w:type="spellStart"/>
      <w:r w:rsidR="003E2799">
        <w:rPr>
          <w:sz w:val="24"/>
          <w:szCs w:val="24"/>
          <w:lang w:val="uk-UA"/>
        </w:rPr>
        <w:t>верстато</w:t>
      </w:r>
      <w:r w:rsidR="00211420" w:rsidRPr="003E2799">
        <w:rPr>
          <w:sz w:val="24"/>
          <w:szCs w:val="24"/>
          <w:lang w:val="uk-UA"/>
        </w:rPr>
        <w:t>інструментальн</w:t>
      </w:r>
      <w:r w:rsidR="00E25B6F" w:rsidRPr="003E2799">
        <w:rPr>
          <w:sz w:val="24"/>
          <w:szCs w:val="24"/>
          <w:lang w:val="uk-UA"/>
        </w:rPr>
        <w:t>ого</w:t>
      </w:r>
      <w:proofErr w:type="spellEnd"/>
      <w:r w:rsidR="00211420" w:rsidRPr="003E2799">
        <w:rPr>
          <w:sz w:val="24"/>
          <w:szCs w:val="24"/>
          <w:lang w:val="uk-UA"/>
        </w:rPr>
        <w:t xml:space="preserve"> вироб</w:t>
      </w:r>
      <w:r w:rsidR="00E25B6F" w:rsidRPr="003E2799">
        <w:rPr>
          <w:sz w:val="24"/>
          <w:szCs w:val="24"/>
          <w:lang w:val="uk-UA"/>
        </w:rPr>
        <w:t>ництва</w:t>
      </w:r>
      <w:r w:rsidRPr="003E2799">
        <w:rPr>
          <w:sz w:val="24"/>
          <w:szCs w:val="24"/>
          <w:lang w:val="uk-UA"/>
        </w:rPr>
        <w:t xml:space="preserve">" необхідні глибокі знання з </w:t>
      </w:r>
      <w:r w:rsidR="00AA3466" w:rsidRPr="003E2799">
        <w:rPr>
          <w:sz w:val="24"/>
          <w:szCs w:val="24"/>
          <w:lang w:val="uk-UA"/>
        </w:rPr>
        <w:t xml:space="preserve">прикладної </w:t>
      </w:r>
      <w:r w:rsidRPr="003E2799">
        <w:rPr>
          <w:sz w:val="24"/>
          <w:szCs w:val="24"/>
          <w:lang w:val="uk-UA"/>
        </w:rPr>
        <w:t>математики, теорії різання, різальних інструментів</w:t>
      </w:r>
      <w:r w:rsidR="00211420" w:rsidRPr="003E2799">
        <w:rPr>
          <w:sz w:val="24"/>
          <w:szCs w:val="24"/>
          <w:lang w:val="uk-UA"/>
        </w:rPr>
        <w:t xml:space="preserve"> та металорізальних верстатів</w:t>
      </w:r>
      <w:r w:rsidRPr="003E2799">
        <w:rPr>
          <w:sz w:val="24"/>
          <w:szCs w:val="24"/>
          <w:lang w:val="uk-UA"/>
        </w:rPr>
        <w:t xml:space="preserve">. Знання, </w:t>
      </w:r>
      <w:r w:rsidR="00AA3466" w:rsidRPr="003E2799">
        <w:rPr>
          <w:sz w:val="24"/>
          <w:szCs w:val="24"/>
          <w:lang w:val="uk-UA"/>
        </w:rPr>
        <w:t>що отримують</w:t>
      </w:r>
      <w:r w:rsidRPr="003E2799">
        <w:rPr>
          <w:sz w:val="24"/>
          <w:szCs w:val="24"/>
          <w:lang w:val="uk-UA"/>
        </w:rPr>
        <w:t xml:space="preserve"> </w:t>
      </w:r>
      <w:r w:rsidR="00211420" w:rsidRPr="003E2799">
        <w:rPr>
          <w:sz w:val="24"/>
          <w:szCs w:val="24"/>
          <w:lang w:val="uk-UA"/>
        </w:rPr>
        <w:t>студенти</w:t>
      </w:r>
      <w:r w:rsidRPr="003E2799">
        <w:rPr>
          <w:sz w:val="24"/>
          <w:szCs w:val="24"/>
          <w:lang w:val="uk-UA"/>
        </w:rPr>
        <w:t xml:space="preserve"> при вивченні дисципліни </w:t>
      </w:r>
      <w:r w:rsidR="003E2799" w:rsidRPr="003E2799">
        <w:rPr>
          <w:sz w:val="24"/>
          <w:szCs w:val="24"/>
          <w:lang w:val="uk-UA"/>
        </w:rPr>
        <w:t>н</w:t>
      </w:r>
      <w:r w:rsidRPr="003E2799">
        <w:rPr>
          <w:sz w:val="24"/>
          <w:szCs w:val="24"/>
          <w:lang w:val="uk-UA"/>
        </w:rPr>
        <w:t xml:space="preserve">еобхідні для </w:t>
      </w:r>
      <w:r w:rsidR="00AA3466" w:rsidRPr="003E2799">
        <w:rPr>
          <w:sz w:val="24"/>
          <w:szCs w:val="24"/>
          <w:lang w:val="uk-UA"/>
        </w:rPr>
        <w:t xml:space="preserve">оцінки </w:t>
      </w:r>
      <w:r w:rsidR="00211420" w:rsidRPr="003E2799">
        <w:rPr>
          <w:sz w:val="24"/>
          <w:szCs w:val="24"/>
          <w:lang w:val="uk-UA"/>
        </w:rPr>
        <w:t xml:space="preserve">та сертифікації </w:t>
      </w:r>
      <w:r w:rsidR="00AA3466" w:rsidRPr="003E2799">
        <w:rPr>
          <w:sz w:val="24"/>
          <w:szCs w:val="24"/>
          <w:lang w:val="uk-UA"/>
        </w:rPr>
        <w:t xml:space="preserve">якості конструкцій </w:t>
      </w:r>
      <w:r w:rsidR="00211420" w:rsidRPr="003E2799">
        <w:rPr>
          <w:sz w:val="24"/>
          <w:szCs w:val="24"/>
          <w:lang w:val="uk-UA"/>
        </w:rPr>
        <w:t xml:space="preserve">та процесів </w:t>
      </w:r>
      <w:r w:rsidR="00AA3466" w:rsidRPr="003E2799">
        <w:rPr>
          <w:sz w:val="24"/>
          <w:szCs w:val="24"/>
          <w:lang w:val="uk-UA"/>
        </w:rPr>
        <w:t>проектування, виготовлення та експлуатації</w:t>
      </w:r>
      <w:r w:rsidR="00211420" w:rsidRPr="003E2799">
        <w:rPr>
          <w:sz w:val="24"/>
          <w:szCs w:val="24"/>
          <w:lang w:val="uk-UA"/>
        </w:rPr>
        <w:t xml:space="preserve"> верстатів та різальних інструментів</w:t>
      </w:r>
      <w:r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</w:p>
    <w:p w:rsidR="003E2799" w:rsidRPr="003E2799" w:rsidRDefault="003E2799" w:rsidP="003E279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2799">
        <w:rPr>
          <w:rFonts w:ascii="Times New Roman" w:hAnsi="Times New Roman" w:cs="Times New Roman"/>
          <w:b/>
          <w:sz w:val="24"/>
          <w:szCs w:val="24"/>
          <w:lang w:val="uk-UA"/>
        </w:rPr>
        <w:t>II  РОЗПОДІЛ НАВЧАЛЬНОГО ЧАСУ</w:t>
      </w:r>
    </w:p>
    <w:p w:rsidR="003E2799" w:rsidRPr="003E2799" w:rsidRDefault="003E2799" w:rsidP="003E2799">
      <w:pPr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Таблиця 1 – Розподіл навчальних годин за триместрами і видами навчальних занять</w:t>
      </w:r>
    </w:p>
    <w:tbl>
      <w:tblPr>
        <w:tblW w:w="9286" w:type="dxa"/>
        <w:jc w:val="center"/>
        <w:tblInd w:w="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05"/>
        <w:gridCol w:w="805"/>
        <w:gridCol w:w="806"/>
        <w:gridCol w:w="962"/>
        <w:gridCol w:w="962"/>
        <w:gridCol w:w="963"/>
        <w:gridCol w:w="962"/>
        <w:gridCol w:w="962"/>
        <w:gridCol w:w="963"/>
        <w:gridCol w:w="1096"/>
      </w:tblGrid>
      <w:tr w:rsidR="003E2799" w:rsidRPr="003E2799" w:rsidTr="00C75079">
        <w:trPr>
          <w:cantSplit/>
          <w:trHeight w:val="321"/>
          <w:jc w:val="center"/>
        </w:trPr>
        <w:tc>
          <w:tcPr>
            <w:tcW w:w="8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Триместр</w:t>
            </w:r>
          </w:p>
        </w:tc>
        <w:tc>
          <w:tcPr>
            <w:tcW w:w="8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uk-UA"/>
              </w:rPr>
              <w:t xml:space="preserve">Кредити </w:t>
            </w:r>
            <w:r w:rsidRPr="003E2799">
              <w:rPr>
                <w:sz w:val="24"/>
                <w:szCs w:val="24"/>
                <w:lang w:val="en-US"/>
              </w:rPr>
              <w:t>ECTS</w:t>
            </w:r>
          </w:p>
        </w:tc>
        <w:tc>
          <w:tcPr>
            <w:tcW w:w="80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774" w:type="dxa"/>
            <w:gridSpan w:val="6"/>
            <w:tcBorders>
              <w:top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Розподіл за триместрами та видами занять</w:t>
            </w:r>
          </w:p>
        </w:tc>
        <w:tc>
          <w:tcPr>
            <w:tcW w:w="109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 xml:space="preserve">Триместр. </w:t>
            </w:r>
            <w:proofErr w:type="spellStart"/>
            <w:r w:rsidRPr="003E2799">
              <w:rPr>
                <w:sz w:val="24"/>
                <w:szCs w:val="24"/>
                <w:lang w:val="uk-UA"/>
              </w:rPr>
              <w:t>атест</w:t>
            </w:r>
            <w:proofErr w:type="spellEnd"/>
            <w:r w:rsidRPr="003E2799">
              <w:rPr>
                <w:sz w:val="24"/>
                <w:szCs w:val="24"/>
                <w:lang w:val="uk-UA"/>
              </w:rPr>
              <w:t>.</w:t>
            </w:r>
          </w:p>
        </w:tc>
      </w:tr>
      <w:tr w:rsidR="003E2799" w:rsidRPr="003E2799" w:rsidTr="00C75079">
        <w:trPr>
          <w:cantSplit/>
          <w:trHeight w:val="321"/>
          <w:jc w:val="center"/>
        </w:trPr>
        <w:tc>
          <w:tcPr>
            <w:tcW w:w="8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Merge/>
            <w:tcBorders>
              <w:lef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vMerge w:val="restart"/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962" w:type="dxa"/>
            <w:vMerge w:val="restart"/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Практичних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3E2799" w:rsidRPr="003E2799" w:rsidRDefault="003E2799" w:rsidP="00C75079">
            <w:pPr>
              <w:ind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Лабораторних</w:t>
            </w:r>
          </w:p>
        </w:tc>
        <w:tc>
          <w:tcPr>
            <w:tcW w:w="962" w:type="dxa"/>
            <w:vMerge w:val="restart"/>
            <w:textDirection w:val="btLr"/>
            <w:vAlign w:val="center"/>
          </w:tcPr>
          <w:p w:rsidR="003E2799" w:rsidRPr="003E2799" w:rsidRDefault="003E2799" w:rsidP="00C75079">
            <w:pPr>
              <w:ind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Контроль знань</w:t>
            </w:r>
          </w:p>
        </w:tc>
        <w:tc>
          <w:tcPr>
            <w:tcW w:w="1925" w:type="dxa"/>
            <w:gridSpan w:val="2"/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СРС</w:t>
            </w:r>
          </w:p>
        </w:tc>
        <w:tc>
          <w:tcPr>
            <w:tcW w:w="1096" w:type="dxa"/>
            <w:vMerge/>
            <w:tcBorders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</w:p>
        </w:tc>
      </w:tr>
      <w:tr w:rsidR="003E2799" w:rsidRPr="003E2799" w:rsidTr="00C75079">
        <w:trPr>
          <w:cantSplit/>
          <w:trHeight w:val="1623"/>
          <w:jc w:val="center"/>
        </w:trPr>
        <w:tc>
          <w:tcPr>
            <w:tcW w:w="8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right="11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right="11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63" w:type="dxa"/>
            <w:tcBorders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Інд. сам.</w:t>
            </w:r>
          </w:p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 xml:space="preserve">робота </w:t>
            </w:r>
          </w:p>
        </w:tc>
        <w:tc>
          <w:tcPr>
            <w:tcW w:w="1096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</w:p>
        </w:tc>
      </w:tr>
      <w:tr w:rsidR="003E2799" w:rsidRPr="003E2799" w:rsidTr="00C75079">
        <w:trPr>
          <w:cantSplit/>
          <w:trHeight w:val="501"/>
          <w:jc w:val="center"/>
        </w:trPr>
        <w:tc>
          <w:tcPr>
            <w:tcW w:w="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9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0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залік</w:t>
            </w:r>
          </w:p>
        </w:tc>
      </w:tr>
    </w:tbl>
    <w:p w:rsidR="003E2799" w:rsidRPr="003E2799" w:rsidRDefault="003E2799" w:rsidP="003E2799">
      <w:pPr>
        <w:jc w:val="center"/>
        <w:rPr>
          <w:b/>
          <w:sz w:val="24"/>
          <w:szCs w:val="24"/>
          <w:lang w:val="uk-UA"/>
        </w:rPr>
      </w:pPr>
    </w:p>
    <w:p w:rsidR="003E2799" w:rsidRPr="003E2799" w:rsidRDefault="003E2799" w:rsidP="003E2799">
      <w:pPr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Таблиця 2 – Склад модулів дисципліни, розподіл часу на їх засвоєння, терміни виконання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5"/>
        <w:gridCol w:w="2274"/>
        <w:gridCol w:w="910"/>
        <w:gridCol w:w="920"/>
        <w:gridCol w:w="915"/>
        <w:gridCol w:w="910"/>
        <w:gridCol w:w="1691"/>
        <w:gridCol w:w="1196"/>
      </w:tblGrid>
      <w:tr w:rsidR="003E2799" w:rsidRPr="003E2799" w:rsidTr="00C75079">
        <w:trPr>
          <w:cantSplit/>
          <w:trHeight w:val="1972"/>
          <w:jc w:val="center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Стислий зміст модуля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Триместр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Загальна кількість годин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uk-UA"/>
              </w:rPr>
              <w:t xml:space="preserve">Кредити </w:t>
            </w:r>
            <w:r w:rsidRPr="003E2799">
              <w:rPr>
                <w:sz w:val="24"/>
                <w:szCs w:val="24"/>
                <w:lang w:val="en-US"/>
              </w:rPr>
              <w:t>ECTS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Кількість аудиторних годин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Форми та методи контролю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E2799" w:rsidRPr="003E2799" w:rsidRDefault="003E2799" w:rsidP="00C75079">
            <w:pPr>
              <w:ind w:left="113" w:right="113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Тиждень проведення</w:t>
            </w:r>
          </w:p>
        </w:tc>
      </w:tr>
      <w:tr w:rsidR="003E2799" w:rsidRPr="003E2799" w:rsidTr="00C75079">
        <w:trPr>
          <w:jc w:val="center"/>
        </w:trPr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М1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Сертифікація продукції </w:t>
            </w:r>
            <w:proofErr w:type="spellStart"/>
            <w:r>
              <w:rPr>
                <w:sz w:val="24"/>
                <w:szCs w:val="24"/>
                <w:lang w:val="uk-UA"/>
              </w:rPr>
              <w:t>верстато</w:t>
            </w:r>
            <w:r>
              <w:rPr>
                <w:sz w:val="24"/>
                <w:szCs w:val="24"/>
                <w:lang w:val="uk-UA"/>
              </w:rPr>
              <w:softHyphen/>
              <w:t>інструментального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виробництва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</w:t>
            </w:r>
            <w:r w:rsidRPr="003E2799">
              <w:rPr>
                <w:sz w:val="24"/>
                <w:szCs w:val="24"/>
                <w:lang w:val="uk-UA"/>
              </w:rPr>
              <w:t>Р1</w:t>
            </w:r>
            <w:r>
              <w:rPr>
                <w:sz w:val="24"/>
                <w:szCs w:val="24"/>
                <w:lang w:val="uk-UA"/>
              </w:rPr>
              <w:t>, Л</w:t>
            </w:r>
            <w:r w:rsidRPr="003E2799">
              <w:rPr>
                <w:sz w:val="24"/>
                <w:szCs w:val="24"/>
                <w:lang w:val="uk-UA"/>
              </w:rPr>
              <w:t>Р2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br/>
              <w:t>ЛР3, ЛР4</w:t>
            </w:r>
          </w:p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КР1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 розкладом</w:t>
            </w:r>
          </w:p>
          <w:p w:rsidR="003E2799" w:rsidRPr="003E2799" w:rsidRDefault="003E2799" w:rsidP="00C75079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E2799" w:rsidRDefault="003E2799" w:rsidP="003E279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t>ІІІ  МЕТА І ЗАВДАННЯ ДИСЦИПЛІНИ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</w:p>
    <w:p w:rsidR="00A7061C" w:rsidRPr="003E2799" w:rsidRDefault="00A7061C">
      <w:pPr>
        <w:jc w:val="both"/>
        <w:rPr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t>Мета викладання дисципліни</w:t>
      </w:r>
      <w:r w:rsidRPr="003E2799">
        <w:rPr>
          <w:i/>
          <w:sz w:val="24"/>
          <w:szCs w:val="24"/>
          <w:lang w:val="uk-UA"/>
        </w:rPr>
        <w:t xml:space="preserve"> – </w:t>
      </w:r>
      <w:r w:rsidRPr="003E2799">
        <w:rPr>
          <w:sz w:val="24"/>
          <w:szCs w:val="24"/>
          <w:lang w:val="uk-UA"/>
        </w:rPr>
        <w:t xml:space="preserve">дати </w:t>
      </w:r>
      <w:r w:rsidR="00F30472" w:rsidRPr="003E2799">
        <w:rPr>
          <w:sz w:val="24"/>
          <w:szCs w:val="24"/>
          <w:lang w:val="uk-UA"/>
        </w:rPr>
        <w:t>студентам</w:t>
      </w:r>
      <w:r w:rsidRPr="003E2799">
        <w:rPr>
          <w:sz w:val="24"/>
          <w:szCs w:val="24"/>
          <w:lang w:val="uk-UA"/>
        </w:rPr>
        <w:t xml:space="preserve"> </w:t>
      </w:r>
      <w:r w:rsidR="00F30472" w:rsidRPr="003E2799">
        <w:rPr>
          <w:sz w:val="24"/>
          <w:szCs w:val="24"/>
          <w:lang w:val="uk-UA"/>
        </w:rPr>
        <w:t>знання та навички вирішення задач сертифікації металорізальних верстатів та інструментів</w:t>
      </w:r>
      <w:r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</w:p>
    <w:p w:rsidR="00A7061C" w:rsidRPr="003E2799" w:rsidRDefault="00A7061C">
      <w:pPr>
        <w:rPr>
          <w:i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t>Завдання вивчення дисципліни</w:t>
      </w:r>
      <w:r w:rsidRPr="003E2799">
        <w:rPr>
          <w:i/>
          <w:sz w:val="24"/>
          <w:szCs w:val="24"/>
          <w:lang w:val="uk-UA"/>
        </w:rPr>
        <w:t>:</w:t>
      </w:r>
    </w:p>
    <w:p w:rsidR="00A7061C" w:rsidRPr="003E2799" w:rsidRDefault="00A7061C">
      <w:pPr>
        <w:numPr>
          <w:ilvl w:val="0"/>
          <w:numId w:val="24"/>
        </w:numPr>
        <w:tabs>
          <w:tab w:val="clear" w:pos="2062"/>
        </w:tabs>
        <w:ind w:left="357" w:hanging="35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дати </w:t>
      </w:r>
      <w:r w:rsidR="00F30472" w:rsidRPr="003E2799">
        <w:rPr>
          <w:sz w:val="24"/>
          <w:szCs w:val="24"/>
          <w:lang w:val="uk-UA"/>
        </w:rPr>
        <w:t>студенту</w:t>
      </w:r>
      <w:r w:rsidRPr="003E2799">
        <w:rPr>
          <w:sz w:val="24"/>
          <w:szCs w:val="24"/>
          <w:lang w:val="uk-UA"/>
        </w:rPr>
        <w:t xml:space="preserve"> необхідні </w:t>
      </w:r>
      <w:r w:rsidR="00F908C5" w:rsidRPr="003E2799">
        <w:rPr>
          <w:sz w:val="24"/>
          <w:szCs w:val="24"/>
          <w:lang w:val="uk-UA"/>
        </w:rPr>
        <w:t xml:space="preserve">теоретичні </w:t>
      </w:r>
      <w:r w:rsidRPr="003E2799">
        <w:rPr>
          <w:sz w:val="24"/>
          <w:szCs w:val="24"/>
          <w:lang w:val="uk-UA"/>
        </w:rPr>
        <w:t xml:space="preserve">знання </w:t>
      </w:r>
      <w:r w:rsidR="00F30472" w:rsidRPr="003E2799">
        <w:rPr>
          <w:sz w:val="24"/>
          <w:szCs w:val="24"/>
          <w:lang w:val="uk-UA"/>
        </w:rPr>
        <w:t>науково-технічного забезпечення сертифікації</w:t>
      </w:r>
      <w:r w:rsidRPr="003E2799">
        <w:rPr>
          <w:sz w:val="24"/>
          <w:szCs w:val="24"/>
          <w:lang w:val="uk-UA"/>
        </w:rPr>
        <w:t>;</w:t>
      </w:r>
    </w:p>
    <w:p w:rsidR="00A7061C" w:rsidRPr="003E2799" w:rsidRDefault="00A7061C">
      <w:pPr>
        <w:numPr>
          <w:ilvl w:val="0"/>
          <w:numId w:val="24"/>
        </w:numPr>
        <w:tabs>
          <w:tab w:val="clear" w:pos="2062"/>
        </w:tabs>
        <w:ind w:left="357" w:hanging="35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забезпечити </w:t>
      </w:r>
      <w:r w:rsidR="00F30472" w:rsidRPr="003E2799">
        <w:rPr>
          <w:sz w:val="24"/>
          <w:szCs w:val="24"/>
          <w:lang w:val="uk-UA"/>
        </w:rPr>
        <w:t>студентів</w:t>
      </w:r>
      <w:r w:rsidRPr="003E2799">
        <w:rPr>
          <w:sz w:val="24"/>
          <w:szCs w:val="24"/>
          <w:lang w:val="uk-UA"/>
        </w:rPr>
        <w:t xml:space="preserve"> </w:t>
      </w:r>
      <w:r w:rsidR="00F908C5" w:rsidRPr="003E2799">
        <w:rPr>
          <w:sz w:val="24"/>
          <w:szCs w:val="24"/>
          <w:lang w:val="uk-UA"/>
        </w:rPr>
        <w:t xml:space="preserve">методичними знаннями </w:t>
      </w:r>
      <w:r w:rsidR="00F30472" w:rsidRPr="003E2799">
        <w:rPr>
          <w:sz w:val="24"/>
          <w:szCs w:val="24"/>
          <w:lang w:val="uk-UA"/>
        </w:rPr>
        <w:t>сертифікаційних випробувань, технічних вимірювань, статистичних методів керування якістю сертифікації</w:t>
      </w:r>
      <w:r w:rsidR="00F908C5" w:rsidRPr="003E2799">
        <w:rPr>
          <w:sz w:val="24"/>
          <w:szCs w:val="24"/>
          <w:lang w:val="uk-UA"/>
        </w:rPr>
        <w:t>;</w:t>
      </w:r>
    </w:p>
    <w:p w:rsidR="00F908C5" w:rsidRPr="003E2799" w:rsidRDefault="00F908C5">
      <w:pPr>
        <w:numPr>
          <w:ilvl w:val="0"/>
          <w:numId w:val="24"/>
        </w:numPr>
        <w:tabs>
          <w:tab w:val="clear" w:pos="2062"/>
        </w:tabs>
        <w:ind w:left="357" w:hanging="35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навчити </w:t>
      </w:r>
      <w:r w:rsidR="00F30472" w:rsidRPr="003E2799">
        <w:rPr>
          <w:sz w:val="24"/>
          <w:szCs w:val="24"/>
          <w:lang w:val="uk-UA"/>
        </w:rPr>
        <w:t>студентів</w:t>
      </w:r>
      <w:r w:rsidRPr="003E2799">
        <w:rPr>
          <w:sz w:val="24"/>
          <w:szCs w:val="24"/>
          <w:lang w:val="uk-UA"/>
        </w:rPr>
        <w:t xml:space="preserve"> </w:t>
      </w:r>
      <w:r w:rsidR="00F30472" w:rsidRPr="003E2799">
        <w:rPr>
          <w:sz w:val="24"/>
          <w:szCs w:val="24"/>
          <w:lang w:val="uk-UA"/>
        </w:rPr>
        <w:t>оформляти атестат виробництва, сертифікат відповідності на продукцію, ліцензійну угоду</w:t>
      </w:r>
      <w:r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p w:rsidR="00A7061C" w:rsidRPr="003E2799" w:rsidRDefault="00F908C5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br w:type="page"/>
      </w:r>
      <w:r w:rsidR="00A7061C" w:rsidRPr="003E2799">
        <w:rPr>
          <w:b/>
          <w:sz w:val="24"/>
          <w:szCs w:val="24"/>
          <w:lang w:val="uk-UA"/>
        </w:rPr>
        <w:lastRenderedPageBreak/>
        <w:t>І</w:t>
      </w:r>
      <w:r w:rsidR="00A7061C" w:rsidRPr="003E2799">
        <w:rPr>
          <w:b/>
          <w:sz w:val="24"/>
          <w:szCs w:val="24"/>
          <w:lang w:val="en-US"/>
        </w:rPr>
        <w:t>V</w:t>
      </w:r>
      <w:r w:rsidR="00A7061C" w:rsidRPr="003E2799">
        <w:rPr>
          <w:b/>
          <w:sz w:val="24"/>
          <w:szCs w:val="24"/>
          <w:lang w:val="uk-UA"/>
        </w:rPr>
        <w:t xml:space="preserve"> ТЕМАТИЧНИЙ ПЛАН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t>І</w:t>
      </w:r>
      <w:r w:rsidRPr="003E2799">
        <w:rPr>
          <w:b/>
          <w:sz w:val="24"/>
          <w:szCs w:val="24"/>
          <w:lang w:val="en-US"/>
        </w:rPr>
        <w:t>V</w:t>
      </w:r>
      <w:r w:rsidRPr="003E2799">
        <w:rPr>
          <w:b/>
          <w:sz w:val="24"/>
          <w:szCs w:val="24"/>
          <w:lang w:val="uk-UA"/>
        </w:rPr>
        <w:t>.1 Розподіл навчального часу за темами</w:t>
      </w: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1047"/>
        <w:gridCol w:w="672"/>
        <w:gridCol w:w="4350"/>
        <w:gridCol w:w="899"/>
        <w:gridCol w:w="785"/>
        <w:gridCol w:w="785"/>
        <w:gridCol w:w="785"/>
      </w:tblGrid>
      <w:tr w:rsidR="00A7061C" w:rsidRPr="003E2799">
        <w:trPr>
          <w:cantSplit/>
          <w:jc w:val="center"/>
        </w:trPr>
        <w:tc>
          <w:tcPr>
            <w:tcW w:w="10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розділу</w:t>
            </w:r>
          </w:p>
        </w:tc>
        <w:tc>
          <w:tcPr>
            <w:tcW w:w="672" w:type="dxa"/>
            <w:vMerge w:val="restart"/>
            <w:tcBorders>
              <w:top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4350" w:type="dxa"/>
            <w:vMerge w:val="restart"/>
            <w:tcBorders>
              <w:top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Найменування розділів, тем</w:t>
            </w:r>
          </w:p>
        </w:tc>
        <w:tc>
          <w:tcPr>
            <w:tcW w:w="32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Обсяг у годинах</w:t>
            </w:r>
          </w:p>
        </w:tc>
      </w:tr>
      <w:tr w:rsidR="00A7061C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7061C" w:rsidRPr="003E2799" w:rsidRDefault="00A7061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vMerge/>
            <w:tcBorders>
              <w:bottom w:val="single" w:sz="12" w:space="0" w:color="auto"/>
            </w:tcBorders>
          </w:tcPr>
          <w:p w:rsidR="00A7061C" w:rsidRPr="003E2799" w:rsidRDefault="00A7061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vMerge/>
            <w:tcBorders>
              <w:bottom w:val="single" w:sz="12" w:space="0" w:color="auto"/>
            </w:tcBorders>
          </w:tcPr>
          <w:p w:rsidR="00A7061C" w:rsidRPr="003E2799" w:rsidRDefault="00A7061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bottom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лек.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:rsidR="00A7061C" w:rsidRPr="003E2799" w:rsidRDefault="008F0ABA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E2799">
              <w:rPr>
                <w:sz w:val="24"/>
                <w:szCs w:val="24"/>
                <w:lang w:val="uk-UA"/>
              </w:rPr>
              <w:t>лаб</w:t>
            </w:r>
            <w:proofErr w:type="spellEnd"/>
            <w:r w:rsidR="00A7061C" w:rsidRPr="003E279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СРС</w:t>
            </w:r>
          </w:p>
        </w:tc>
      </w:tr>
      <w:tr w:rsidR="00A7061C" w:rsidRPr="003E2799">
        <w:trPr>
          <w:cantSplit/>
          <w:jc w:val="center"/>
        </w:trPr>
        <w:tc>
          <w:tcPr>
            <w:tcW w:w="104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061C" w:rsidRPr="003E2799" w:rsidRDefault="00A7061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72" w:type="dxa"/>
            <w:tcBorders>
              <w:top w:val="single" w:sz="12" w:space="0" w:color="auto"/>
              <w:bottom w:val="nil"/>
            </w:tcBorders>
          </w:tcPr>
          <w:p w:rsidR="00A7061C" w:rsidRPr="003E2799" w:rsidRDefault="00A7061C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7604" w:type="dxa"/>
            <w:gridSpan w:val="5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A7061C" w:rsidRPr="003E2799" w:rsidRDefault="004E71FB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Організація процесів сертифікації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4C96" w:rsidRPr="003E2799" w:rsidRDefault="00094C9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Поняття сертифікації та історія її розвитку.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094C96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094C96" w:rsidRPr="003E2799" w:rsidRDefault="00094C9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uk-UA"/>
              </w:rPr>
              <w:t>Основні принципи та правила системи сертифікації України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094C96" w:rsidRPr="003E2799" w:rsidRDefault="00094C9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Законодавча база сертифікації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094C96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094C96" w:rsidRPr="003E2799" w:rsidRDefault="00094C9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Система сертифікації. Структура процесів. Іноземна продукція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094C96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094C96" w:rsidRPr="003E2799" w:rsidRDefault="00094C9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094C96" w:rsidRPr="003E2799" w:rsidRDefault="00094C96" w:rsidP="00E30C8E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Порядок проведення сертифікації. Акредитація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094C96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94C96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094C96" w:rsidRPr="003E2799" w:rsidRDefault="00094C9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tcBorders>
              <w:top w:val="nil"/>
            </w:tcBorders>
          </w:tcPr>
          <w:p w:rsidR="00094C96" w:rsidRPr="003E2799" w:rsidRDefault="00094C96">
            <w:pPr>
              <w:jc w:val="right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 розділу 1</w:t>
            </w:r>
          </w:p>
        </w:tc>
        <w:tc>
          <w:tcPr>
            <w:tcW w:w="899" w:type="dxa"/>
            <w:vAlign w:val="center"/>
          </w:tcPr>
          <w:p w:rsidR="00094C96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85" w:type="dxa"/>
            <w:vAlign w:val="center"/>
          </w:tcPr>
          <w:p w:rsidR="00094C96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85" w:type="dxa"/>
            <w:vAlign w:val="center"/>
          </w:tcPr>
          <w:p w:rsidR="00094C96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right w:val="single" w:sz="12" w:space="0" w:color="auto"/>
            </w:tcBorders>
            <w:vAlign w:val="center"/>
          </w:tcPr>
          <w:p w:rsidR="00094C96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</w:tr>
      <w:tr w:rsidR="00094C96" w:rsidRPr="003E2799">
        <w:trPr>
          <w:jc w:val="center"/>
        </w:trPr>
        <w:tc>
          <w:tcPr>
            <w:tcW w:w="1047" w:type="dxa"/>
            <w:tcBorders>
              <w:left w:val="single" w:sz="12" w:space="0" w:color="auto"/>
              <w:bottom w:val="nil"/>
            </w:tcBorders>
            <w:vAlign w:val="center"/>
          </w:tcPr>
          <w:p w:rsidR="00094C96" w:rsidRPr="003E2799" w:rsidRDefault="00094C9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bottom w:val="nil"/>
            </w:tcBorders>
          </w:tcPr>
          <w:p w:rsidR="00094C96" w:rsidRPr="003E2799" w:rsidRDefault="00094C96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7604" w:type="dxa"/>
            <w:gridSpan w:val="5"/>
            <w:tcBorders>
              <w:bottom w:val="nil"/>
              <w:right w:val="single" w:sz="12" w:space="0" w:color="auto"/>
            </w:tcBorders>
          </w:tcPr>
          <w:p w:rsidR="00094C96" w:rsidRPr="003E2799" w:rsidRDefault="00094C96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Науково-технічне забезпечення сертифікації</w:t>
            </w:r>
          </w:p>
        </w:tc>
      </w:tr>
      <w:tr w:rsidR="001268DA" w:rsidRPr="003E2799">
        <w:trPr>
          <w:cantSplit/>
          <w:jc w:val="center"/>
        </w:trPr>
        <w:tc>
          <w:tcPr>
            <w:tcW w:w="104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1268DA" w:rsidRPr="003E2799" w:rsidRDefault="001268DA" w:rsidP="00E30C8E">
            <w:pPr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uk-UA"/>
              </w:rPr>
              <w:t>Основи сертифікаційних випробувань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1268DA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268DA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1268DA" w:rsidRPr="003E2799" w:rsidRDefault="001268DA" w:rsidP="00E30C8E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Основи техніки вимірювання параметрів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268DA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1268DA" w:rsidRPr="003E2799" w:rsidRDefault="001268DA" w:rsidP="00E30C8E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Точність та достовірність сертифікаційних випробувань і контролю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1268DA" w:rsidRPr="003E2799" w:rsidRDefault="001268DA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268DA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1268DA" w:rsidRPr="003E2799" w:rsidRDefault="001268DA" w:rsidP="00E30C8E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Статистичні методи в керуванні якістю сертифікації</w:t>
            </w:r>
          </w:p>
        </w:tc>
        <w:tc>
          <w:tcPr>
            <w:tcW w:w="899" w:type="dxa"/>
            <w:tcBorders>
              <w:top w:val="nil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</w:tcBorders>
          </w:tcPr>
          <w:p w:rsidR="001268DA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</w:tcBorders>
          </w:tcPr>
          <w:p w:rsidR="001268DA" w:rsidRPr="003E2799" w:rsidRDefault="001268DA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right w:val="single" w:sz="12" w:space="0" w:color="auto"/>
            </w:tcBorders>
          </w:tcPr>
          <w:p w:rsidR="001268DA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1268DA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tcBorders>
              <w:top w:val="nil"/>
            </w:tcBorders>
          </w:tcPr>
          <w:p w:rsidR="001268DA" w:rsidRPr="003E2799" w:rsidRDefault="001268DA">
            <w:pPr>
              <w:jc w:val="right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 розділу 2</w:t>
            </w:r>
          </w:p>
        </w:tc>
        <w:tc>
          <w:tcPr>
            <w:tcW w:w="899" w:type="dxa"/>
            <w:vAlign w:val="center"/>
          </w:tcPr>
          <w:p w:rsidR="001268DA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85" w:type="dxa"/>
            <w:vAlign w:val="center"/>
          </w:tcPr>
          <w:p w:rsidR="001268DA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85" w:type="dxa"/>
            <w:vAlign w:val="center"/>
          </w:tcPr>
          <w:p w:rsidR="001268DA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right w:val="single" w:sz="12" w:space="0" w:color="auto"/>
            </w:tcBorders>
            <w:vAlign w:val="center"/>
          </w:tcPr>
          <w:p w:rsidR="001268DA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1268DA" w:rsidRPr="003E2799">
        <w:trPr>
          <w:jc w:val="center"/>
        </w:trPr>
        <w:tc>
          <w:tcPr>
            <w:tcW w:w="1047" w:type="dxa"/>
            <w:tcBorders>
              <w:left w:val="single" w:sz="12" w:space="0" w:color="auto"/>
              <w:bottom w:val="nil"/>
            </w:tcBorders>
            <w:vAlign w:val="center"/>
          </w:tcPr>
          <w:p w:rsidR="001268DA" w:rsidRPr="003E2799" w:rsidRDefault="001268D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bottom w:val="nil"/>
            </w:tcBorders>
          </w:tcPr>
          <w:p w:rsidR="001268DA" w:rsidRPr="003E2799" w:rsidRDefault="001268DA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7604" w:type="dxa"/>
            <w:gridSpan w:val="5"/>
            <w:tcBorders>
              <w:bottom w:val="nil"/>
              <w:right w:val="single" w:sz="12" w:space="0" w:color="auto"/>
            </w:tcBorders>
          </w:tcPr>
          <w:p w:rsidR="001268DA" w:rsidRPr="003E2799" w:rsidRDefault="001268DA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Нормативно-методичне забезпечення сертифікації</w:t>
            </w:r>
          </w:p>
        </w:tc>
      </w:tr>
      <w:tr w:rsidR="00500EB8" w:rsidRPr="003E2799">
        <w:trPr>
          <w:cantSplit/>
          <w:jc w:val="center"/>
        </w:trPr>
        <w:tc>
          <w:tcPr>
            <w:tcW w:w="104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500EB8" w:rsidRPr="003E2799" w:rsidRDefault="00500EB8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500EB8" w:rsidRPr="003E2799" w:rsidRDefault="00500EB8" w:rsidP="00E30C8E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Структура нормативно-методичного забезпечення сертифікації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500EB8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00EB8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500EB8" w:rsidRPr="003E2799" w:rsidRDefault="00500EB8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500EB8" w:rsidRPr="003E2799" w:rsidRDefault="00500EB8" w:rsidP="00E30C8E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об’єктів сертифікації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500EB8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00EB8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500EB8" w:rsidRPr="003E2799" w:rsidRDefault="00500EB8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3.3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500EB8" w:rsidRPr="003E2799" w:rsidRDefault="00500EB8" w:rsidP="00E30C8E">
            <w:pPr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методів оцінювання відповідності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00EB8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500EB8" w:rsidRPr="003E2799" w:rsidRDefault="00500EB8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4350" w:type="dxa"/>
            <w:tcBorders>
              <w:top w:val="nil"/>
              <w:bottom w:val="nil"/>
            </w:tcBorders>
          </w:tcPr>
          <w:p w:rsidR="00500EB8" w:rsidRPr="003E2799" w:rsidRDefault="00500EB8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термінів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</w:tcBorders>
          </w:tcPr>
          <w:p w:rsidR="00500EB8" w:rsidRPr="003E2799" w:rsidRDefault="00500EB8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auto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00EB8" w:rsidRPr="003E2799">
        <w:trPr>
          <w:cantSplit/>
          <w:jc w:val="center"/>
        </w:trPr>
        <w:tc>
          <w:tcPr>
            <w:tcW w:w="1047" w:type="dxa"/>
            <w:vMerge/>
            <w:tcBorders>
              <w:left w:val="single" w:sz="12" w:space="0" w:color="auto"/>
            </w:tcBorders>
          </w:tcPr>
          <w:p w:rsidR="00500EB8" w:rsidRPr="003E2799" w:rsidRDefault="00500EB8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tcBorders>
              <w:top w:val="nil"/>
            </w:tcBorders>
          </w:tcPr>
          <w:p w:rsidR="00500EB8" w:rsidRPr="003E2799" w:rsidRDefault="00500EB8">
            <w:pPr>
              <w:jc w:val="right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 розділу 3</w:t>
            </w:r>
          </w:p>
        </w:tc>
        <w:tc>
          <w:tcPr>
            <w:tcW w:w="899" w:type="dxa"/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85" w:type="dxa"/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85" w:type="dxa"/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85" w:type="dxa"/>
            <w:tcBorders>
              <w:right w:val="single" w:sz="12" w:space="0" w:color="auto"/>
            </w:tcBorders>
          </w:tcPr>
          <w:p w:rsidR="00500EB8" w:rsidRPr="003E2799" w:rsidRDefault="00F5772C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3E2799" w:rsidRPr="003E2799">
        <w:trPr>
          <w:cantSplit/>
          <w:jc w:val="center"/>
        </w:trPr>
        <w:tc>
          <w:tcPr>
            <w:tcW w:w="1047" w:type="dxa"/>
            <w:tcBorders>
              <w:left w:val="single" w:sz="12" w:space="0" w:color="auto"/>
            </w:tcBorders>
          </w:tcPr>
          <w:p w:rsidR="003E2799" w:rsidRPr="003E2799" w:rsidRDefault="003E2799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:rsidR="003E2799" w:rsidRPr="003E2799" w:rsidRDefault="003E2799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tcBorders>
              <w:top w:val="nil"/>
            </w:tcBorders>
          </w:tcPr>
          <w:p w:rsidR="003E2799" w:rsidRPr="003E2799" w:rsidRDefault="003E2799" w:rsidP="003E279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Контроль знань</w:t>
            </w:r>
          </w:p>
        </w:tc>
        <w:tc>
          <w:tcPr>
            <w:tcW w:w="899" w:type="dxa"/>
          </w:tcPr>
          <w:p w:rsidR="003E2799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85" w:type="dxa"/>
          </w:tcPr>
          <w:p w:rsidR="003E2799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</w:tcPr>
          <w:p w:rsidR="003E2799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5" w:type="dxa"/>
            <w:tcBorders>
              <w:right w:val="single" w:sz="12" w:space="0" w:color="auto"/>
            </w:tcBorders>
          </w:tcPr>
          <w:p w:rsidR="003E2799" w:rsidRPr="003E2799" w:rsidRDefault="003E2799" w:rsidP="00E25B6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0EB8" w:rsidRPr="003E2799">
        <w:trPr>
          <w:jc w:val="center"/>
        </w:trPr>
        <w:tc>
          <w:tcPr>
            <w:tcW w:w="104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500EB8" w:rsidRPr="003E2799" w:rsidRDefault="00500EB8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72" w:type="dxa"/>
            <w:tcBorders>
              <w:left w:val="nil"/>
              <w:bottom w:val="single" w:sz="12" w:space="0" w:color="auto"/>
              <w:right w:val="nil"/>
            </w:tcBorders>
          </w:tcPr>
          <w:p w:rsidR="00500EB8" w:rsidRPr="003E2799" w:rsidRDefault="00500EB8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4350" w:type="dxa"/>
            <w:tcBorders>
              <w:left w:val="nil"/>
              <w:bottom w:val="single" w:sz="12" w:space="0" w:color="auto"/>
            </w:tcBorders>
          </w:tcPr>
          <w:p w:rsidR="00500EB8" w:rsidRPr="003E2799" w:rsidRDefault="00500EB8">
            <w:pPr>
              <w:jc w:val="right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Усього з дисципліни</w:t>
            </w:r>
          </w:p>
        </w:tc>
        <w:tc>
          <w:tcPr>
            <w:tcW w:w="899" w:type="dxa"/>
            <w:tcBorders>
              <w:bottom w:val="single" w:sz="12" w:space="0" w:color="auto"/>
            </w:tcBorders>
            <w:vAlign w:val="center"/>
          </w:tcPr>
          <w:p w:rsidR="00500EB8" w:rsidRPr="003E2799" w:rsidRDefault="003E279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:rsidR="00500EB8" w:rsidRPr="003E2799" w:rsidRDefault="003E2799" w:rsidP="003E279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:rsidR="00500EB8" w:rsidRPr="003E2799" w:rsidRDefault="003E279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00EB8" w:rsidRPr="003E2799" w:rsidRDefault="003E279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</w:tr>
    </w:tbl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br w:type="page"/>
      </w:r>
      <w:r w:rsidRPr="003E2799">
        <w:rPr>
          <w:b/>
          <w:sz w:val="24"/>
          <w:szCs w:val="24"/>
          <w:lang w:val="en-US"/>
        </w:rPr>
        <w:lastRenderedPageBreak/>
        <w:t>IV</w:t>
      </w:r>
      <w:r w:rsidRPr="003E2799">
        <w:rPr>
          <w:b/>
          <w:sz w:val="24"/>
          <w:szCs w:val="24"/>
        </w:rPr>
        <w:t xml:space="preserve">.2 </w:t>
      </w:r>
      <w:r w:rsidRPr="003E2799">
        <w:rPr>
          <w:b/>
          <w:sz w:val="24"/>
          <w:szCs w:val="24"/>
          <w:lang w:val="uk-UA"/>
        </w:rPr>
        <w:t>Лекції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5"/>
        <w:gridCol w:w="724"/>
        <w:gridCol w:w="5453"/>
        <w:gridCol w:w="840"/>
        <w:gridCol w:w="1391"/>
      </w:tblGrid>
      <w:tr w:rsidR="00A7061C" w:rsidRPr="003E2799">
        <w:trPr>
          <w:jc w:val="center"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розділу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54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Зміст тем, лекцій,</w:t>
            </w:r>
            <w:r w:rsidRPr="003E2799">
              <w:rPr>
                <w:sz w:val="24"/>
                <w:szCs w:val="24"/>
                <w:lang w:val="uk-UA"/>
              </w:rPr>
              <w:br/>
              <w:t>дидактичних засобів.</w:t>
            </w:r>
          </w:p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Завдання на СРС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Кіль</w:t>
            </w:r>
            <w:r w:rsidRPr="003E2799">
              <w:rPr>
                <w:sz w:val="24"/>
                <w:szCs w:val="24"/>
                <w:lang w:val="uk-UA"/>
              </w:rPr>
              <w:softHyphen/>
              <w:t>кість годин лекцій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Література</w:t>
            </w:r>
          </w:p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7061C" w:rsidRPr="003E2799">
        <w:trPr>
          <w:jc w:val="center"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4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5</w:t>
            </w:r>
          </w:p>
        </w:tc>
      </w:tr>
      <w:tr w:rsidR="00A7061C" w:rsidRPr="003E2799">
        <w:trPr>
          <w:cantSplit/>
          <w:jc w:val="center"/>
        </w:trPr>
        <w:tc>
          <w:tcPr>
            <w:tcW w:w="10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5453" w:type="dxa"/>
            <w:tcBorders>
              <w:top w:val="single" w:sz="12" w:space="0" w:color="auto"/>
            </w:tcBorders>
          </w:tcPr>
          <w:p w:rsidR="00C362DD" w:rsidRPr="003E2799" w:rsidRDefault="004E158A" w:rsidP="00527F81">
            <w:pPr>
              <w:spacing w:line="228" w:lineRule="auto"/>
              <w:rPr>
                <w:b/>
                <w:i/>
                <w:sz w:val="24"/>
                <w:szCs w:val="24"/>
                <w:lang w:val="uk-UA"/>
              </w:rPr>
            </w:pPr>
            <w:r w:rsidRPr="003E2799">
              <w:rPr>
                <w:b/>
                <w:i/>
                <w:sz w:val="24"/>
                <w:szCs w:val="24"/>
                <w:lang w:val="uk-UA"/>
              </w:rPr>
              <w:t>Організація процесів сертифікації</w:t>
            </w:r>
          </w:p>
          <w:p w:rsidR="00A7061C" w:rsidRPr="003E2799" w:rsidRDefault="00A7061C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1</w:t>
            </w:r>
          </w:p>
          <w:p w:rsidR="00C362DD" w:rsidRPr="003E2799" w:rsidRDefault="004E158A" w:rsidP="00527F81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Поняття сертифікації та історія її розвитку.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7061C" w:rsidRPr="003E2799" w:rsidRDefault="00C362DD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12" w:space="0" w:color="auto"/>
              <w:right w:val="single" w:sz="12" w:space="0" w:color="auto"/>
            </w:tcBorders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C362DD" w:rsidRPr="003E2799" w:rsidRDefault="00C362DD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</w:rPr>
              <w:t>[</w:t>
            </w:r>
            <w:r w:rsidR="004E158A" w:rsidRPr="003E2799">
              <w:rPr>
                <w:sz w:val="24"/>
                <w:szCs w:val="24"/>
                <w:lang w:val="uk-UA"/>
              </w:rPr>
              <w:t>1</w:t>
            </w:r>
            <w:r w:rsidR="00A7061C" w:rsidRPr="003E2799">
              <w:rPr>
                <w:sz w:val="24"/>
                <w:szCs w:val="24"/>
              </w:rPr>
              <w:t>]</w:t>
            </w:r>
            <w:r w:rsidR="004E158A" w:rsidRPr="003E2799">
              <w:rPr>
                <w:sz w:val="24"/>
                <w:szCs w:val="24"/>
                <w:lang w:val="uk-UA"/>
              </w:rPr>
              <w:t xml:space="preserve"> 5-12</w:t>
            </w:r>
            <w:r w:rsidR="00A7061C" w:rsidRPr="003E2799">
              <w:rPr>
                <w:sz w:val="24"/>
                <w:szCs w:val="24"/>
                <w:lang w:val="uk-UA"/>
              </w:rPr>
              <w:t xml:space="preserve">, </w:t>
            </w:r>
            <w:r w:rsidRPr="003E2799">
              <w:rPr>
                <w:sz w:val="24"/>
                <w:szCs w:val="24"/>
                <w:lang w:val="en-US"/>
              </w:rPr>
              <w:t>[</w:t>
            </w:r>
            <w:r w:rsidR="004E158A"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="004E158A" w:rsidRPr="003E2799">
              <w:rPr>
                <w:sz w:val="24"/>
                <w:szCs w:val="24"/>
                <w:lang w:val="uk-UA"/>
              </w:rPr>
              <w:t xml:space="preserve"> 5-10</w:t>
            </w:r>
          </w:p>
        </w:tc>
      </w:tr>
      <w:tr w:rsidR="00A7061C" w:rsidRPr="003E2799">
        <w:trPr>
          <w:cantSplit/>
          <w:trHeight w:val="1013"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A7061C" w:rsidRPr="003E2799" w:rsidRDefault="00A7061C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</w:tcPr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453" w:type="dxa"/>
          </w:tcPr>
          <w:p w:rsidR="00A7061C" w:rsidRPr="003E2799" w:rsidRDefault="00A7061C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2</w:t>
            </w:r>
          </w:p>
          <w:p w:rsidR="00A7061C" w:rsidRPr="003E2799" w:rsidRDefault="004E158A" w:rsidP="00527F81">
            <w:pPr>
              <w:spacing w:line="228" w:lineRule="auto"/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uk-UA"/>
              </w:rPr>
              <w:t>Основні принципи та правила системи сертифікації України</w:t>
            </w:r>
          </w:p>
        </w:tc>
        <w:tc>
          <w:tcPr>
            <w:tcW w:w="840" w:type="dxa"/>
          </w:tcPr>
          <w:p w:rsidR="00A7061C" w:rsidRPr="003E2799" w:rsidRDefault="00F5772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1" w:type="dxa"/>
            <w:tcBorders>
              <w:right w:val="single" w:sz="12" w:space="0" w:color="auto"/>
            </w:tcBorders>
          </w:tcPr>
          <w:p w:rsidR="00A7061C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="00C362DD"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12-16</w:t>
            </w:r>
            <w:r w:rsidR="00C362DD" w:rsidRPr="003E2799">
              <w:rPr>
                <w:sz w:val="24"/>
                <w:szCs w:val="24"/>
                <w:lang w:val="en-US"/>
              </w:rPr>
              <w:t xml:space="preserve">, </w:t>
            </w: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3</w:t>
            </w:r>
            <w:r w:rsidR="00A7061C"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143-144</w:t>
            </w:r>
          </w:p>
          <w:p w:rsidR="00A7061C" w:rsidRPr="003E2799" w:rsidRDefault="00A7061C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453" w:type="dxa"/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3</w:t>
            </w:r>
          </w:p>
          <w:p w:rsidR="004E158A" w:rsidRPr="003E2799" w:rsidRDefault="004E158A" w:rsidP="00527F81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Законодавча база сертифікації</w:t>
            </w:r>
          </w:p>
        </w:tc>
        <w:tc>
          <w:tcPr>
            <w:tcW w:w="840" w:type="dxa"/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5-132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5453" w:type="dxa"/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4</w:t>
            </w:r>
          </w:p>
          <w:p w:rsidR="004E158A" w:rsidRPr="003E2799" w:rsidRDefault="004E158A" w:rsidP="00527F81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Система сертифікації. Структура процесів. Іноземна продукція</w:t>
            </w:r>
          </w:p>
        </w:tc>
        <w:tc>
          <w:tcPr>
            <w:tcW w:w="840" w:type="dxa"/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</w:rPr>
              <w:t>[</w:t>
            </w:r>
            <w:r w:rsidR="00094C96"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</w:t>
            </w:r>
            <w:r w:rsidR="00094C96" w:rsidRPr="003E2799">
              <w:rPr>
                <w:sz w:val="24"/>
                <w:szCs w:val="24"/>
                <w:lang w:val="uk-UA"/>
              </w:rPr>
              <w:t>36</w:t>
            </w:r>
            <w:r w:rsidRPr="003E2799">
              <w:rPr>
                <w:sz w:val="24"/>
                <w:szCs w:val="24"/>
                <w:lang w:val="uk-UA"/>
              </w:rPr>
              <w:t>-</w:t>
            </w:r>
            <w:r w:rsidR="00094C96" w:rsidRPr="003E2799">
              <w:rPr>
                <w:sz w:val="24"/>
                <w:szCs w:val="24"/>
                <w:lang w:val="uk-UA"/>
              </w:rPr>
              <w:t>46,</w:t>
            </w:r>
          </w:p>
          <w:p w:rsidR="00094C96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214-215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nil"/>
              <w:bottom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5453" w:type="dxa"/>
            <w:tcBorders>
              <w:top w:val="nil"/>
              <w:bottom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5</w:t>
            </w:r>
          </w:p>
          <w:p w:rsidR="004E158A" w:rsidRPr="003E2799" w:rsidRDefault="00094C96" w:rsidP="00527F81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Порядок проведення сертифікації. Акредитація</w:t>
            </w:r>
          </w:p>
        </w:tc>
        <w:tc>
          <w:tcPr>
            <w:tcW w:w="840" w:type="dxa"/>
            <w:tcBorders>
              <w:top w:val="nil"/>
              <w:bottom w:val="single" w:sz="12" w:space="0" w:color="auto"/>
            </w:tcBorders>
          </w:tcPr>
          <w:p w:rsidR="004E158A" w:rsidRPr="003E2799" w:rsidRDefault="00527F81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91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</w:t>
            </w:r>
            <w:r w:rsidR="00094C96" w:rsidRPr="003E2799">
              <w:rPr>
                <w:sz w:val="24"/>
                <w:szCs w:val="24"/>
                <w:lang w:val="uk-UA"/>
              </w:rPr>
              <w:t>72</w:t>
            </w:r>
            <w:r w:rsidRPr="003E2799">
              <w:rPr>
                <w:sz w:val="24"/>
                <w:szCs w:val="24"/>
                <w:lang w:val="uk-UA"/>
              </w:rPr>
              <w:t>-</w:t>
            </w:r>
            <w:r w:rsidR="00094C96" w:rsidRPr="003E2799">
              <w:rPr>
                <w:sz w:val="24"/>
                <w:szCs w:val="24"/>
                <w:lang w:val="uk-UA"/>
              </w:rPr>
              <w:t>80,</w:t>
            </w:r>
          </w:p>
          <w:p w:rsidR="00094C96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3</w:t>
            </w:r>
            <w:r w:rsidRPr="003E2799">
              <w:rPr>
                <w:sz w:val="24"/>
                <w:szCs w:val="24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144-146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094C96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</w:rPr>
              <w:t>2</w:t>
            </w:r>
            <w:r w:rsidRPr="003E2799">
              <w:rPr>
                <w:sz w:val="24"/>
                <w:szCs w:val="24"/>
                <w:lang w:val="uk-UA"/>
              </w:rPr>
              <w:t>.1</w:t>
            </w:r>
          </w:p>
        </w:tc>
        <w:tc>
          <w:tcPr>
            <w:tcW w:w="5453" w:type="dxa"/>
            <w:tcBorders>
              <w:top w:val="single" w:sz="12" w:space="0" w:color="auto"/>
              <w:bottom w:val="single" w:sz="4" w:space="0" w:color="auto"/>
            </w:tcBorders>
          </w:tcPr>
          <w:p w:rsidR="004E158A" w:rsidRPr="003E2799" w:rsidRDefault="00094C96" w:rsidP="00527F81">
            <w:pPr>
              <w:spacing w:line="228" w:lineRule="auto"/>
              <w:rPr>
                <w:b/>
                <w:i/>
                <w:sz w:val="24"/>
                <w:szCs w:val="24"/>
                <w:lang w:val="uk-UA"/>
              </w:rPr>
            </w:pPr>
            <w:r w:rsidRPr="003E2799">
              <w:rPr>
                <w:b/>
                <w:i/>
                <w:sz w:val="24"/>
                <w:szCs w:val="24"/>
                <w:lang w:val="uk-UA"/>
              </w:rPr>
              <w:t>Науково-технічне забезпечення сертифікації</w:t>
            </w:r>
          </w:p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 xml:space="preserve">Лекція </w:t>
            </w:r>
            <w:r w:rsidR="00094C96" w:rsidRPr="003E2799">
              <w:rPr>
                <w:i/>
                <w:sz w:val="24"/>
                <w:szCs w:val="24"/>
                <w:u w:val="single"/>
                <w:lang w:val="uk-UA"/>
              </w:rPr>
              <w:t>6</w:t>
            </w:r>
          </w:p>
          <w:p w:rsidR="004E158A" w:rsidRPr="003E2799" w:rsidRDefault="00094C96" w:rsidP="00527F81">
            <w:pPr>
              <w:spacing w:line="228" w:lineRule="auto"/>
              <w:rPr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uk-UA"/>
              </w:rPr>
              <w:t>Основи сертифікаційних випробувань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094C96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E158A" w:rsidRPr="003E2799" w:rsidRDefault="00527F81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094C96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="00094C96"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="00094C96" w:rsidRPr="003E2799">
              <w:rPr>
                <w:sz w:val="24"/>
                <w:szCs w:val="24"/>
                <w:lang w:val="uk-UA"/>
              </w:rPr>
              <w:t xml:space="preserve"> 83-95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 xml:space="preserve">Лекція </w:t>
            </w:r>
            <w:r w:rsidR="00094C96" w:rsidRPr="003E2799">
              <w:rPr>
                <w:i/>
                <w:sz w:val="24"/>
                <w:szCs w:val="24"/>
                <w:u w:val="single"/>
                <w:lang w:val="uk-UA"/>
              </w:rPr>
              <w:t>7</w:t>
            </w:r>
          </w:p>
          <w:p w:rsidR="004E158A" w:rsidRPr="003E2799" w:rsidRDefault="00094C96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Основи техніки вимірювання параметрів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F5772C" w:rsidRPr="003E2799" w:rsidRDefault="00F5772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="00094C96"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="00094C96" w:rsidRPr="003E2799">
              <w:rPr>
                <w:sz w:val="24"/>
                <w:szCs w:val="24"/>
                <w:lang w:val="uk-UA"/>
              </w:rPr>
              <w:t xml:space="preserve"> 106-120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2</w:t>
            </w:r>
            <w:r w:rsidRPr="003E2799">
              <w:rPr>
                <w:sz w:val="24"/>
                <w:szCs w:val="24"/>
                <w:lang w:val="uk-UA"/>
              </w:rPr>
              <w:t>.3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 xml:space="preserve">Лекція </w:t>
            </w:r>
            <w:r w:rsidR="00094C96" w:rsidRPr="003E2799">
              <w:rPr>
                <w:i/>
                <w:sz w:val="24"/>
                <w:szCs w:val="24"/>
                <w:u w:val="single"/>
                <w:lang w:val="uk-UA"/>
              </w:rPr>
              <w:t>8</w:t>
            </w:r>
          </w:p>
          <w:p w:rsidR="004E158A" w:rsidRPr="003E2799" w:rsidRDefault="00094C96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Точність та достовірність сертифікаційних випробувань і контролю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F5772C" w:rsidRDefault="00F5772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E158A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[1]</w:t>
            </w:r>
            <w:r w:rsidR="00094C96" w:rsidRPr="003E2799">
              <w:rPr>
                <w:sz w:val="24"/>
                <w:szCs w:val="24"/>
                <w:lang w:val="uk-UA"/>
              </w:rPr>
              <w:t xml:space="preserve"> 121-124</w:t>
            </w:r>
          </w:p>
        </w:tc>
      </w:tr>
      <w:tr w:rsidR="004E158A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4E158A" w:rsidRPr="003E2799" w:rsidRDefault="004E158A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 xml:space="preserve">Лекція </w:t>
            </w:r>
            <w:r w:rsidR="00094C96" w:rsidRPr="003E2799">
              <w:rPr>
                <w:i/>
                <w:sz w:val="24"/>
                <w:szCs w:val="24"/>
                <w:u w:val="single"/>
                <w:lang w:val="uk-UA"/>
              </w:rPr>
              <w:t>9</w:t>
            </w:r>
          </w:p>
          <w:p w:rsidR="004E158A" w:rsidRPr="003E2799" w:rsidRDefault="00094C96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Статистичні методи в керуванні якістю сертифікації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F5772C" w:rsidRDefault="00F5772C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E158A" w:rsidRPr="003E2799" w:rsidRDefault="00094C96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4C96" w:rsidRPr="003E2799" w:rsidRDefault="004E158A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  <w:lang w:val="uk-UA"/>
              </w:rPr>
            </w:pPr>
            <w:r w:rsidRPr="003E2799">
              <w:rPr>
                <w:spacing w:val="-6"/>
                <w:sz w:val="24"/>
                <w:szCs w:val="24"/>
                <w:lang w:val="en-US"/>
              </w:rPr>
              <w:t>[1]</w:t>
            </w:r>
            <w:r w:rsidR="00094C96" w:rsidRPr="003E2799">
              <w:rPr>
                <w:spacing w:val="-6"/>
                <w:sz w:val="24"/>
                <w:szCs w:val="24"/>
                <w:lang w:val="uk-UA"/>
              </w:rPr>
              <w:t xml:space="preserve"> 125-136</w:t>
            </w:r>
            <w:r w:rsidR="00094C96" w:rsidRPr="003E2799">
              <w:rPr>
                <w:spacing w:val="-6"/>
                <w:sz w:val="24"/>
                <w:szCs w:val="24"/>
                <w:lang w:val="en-US"/>
              </w:rPr>
              <w:t>,</w:t>
            </w:r>
          </w:p>
          <w:p w:rsidR="004E158A" w:rsidRPr="003E2799" w:rsidRDefault="004E158A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[2]</w:t>
            </w:r>
            <w:r w:rsidR="00A200CE" w:rsidRPr="003E2799">
              <w:rPr>
                <w:sz w:val="24"/>
                <w:szCs w:val="24"/>
                <w:lang w:val="uk-UA"/>
              </w:rPr>
              <w:t xml:space="preserve"> 143-180</w:t>
            </w:r>
          </w:p>
        </w:tc>
      </w:tr>
      <w:tr w:rsidR="00C149E2" w:rsidRPr="003E2799">
        <w:trPr>
          <w:cantSplit/>
          <w:jc w:val="center"/>
        </w:trPr>
        <w:tc>
          <w:tcPr>
            <w:tcW w:w="1005" w:type="dxa"/>
            <w:vMerge w:val="restart"/>
            <w:tcBorders>
              <w:lef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rPr>
                <w:b/>
                <w:i/>
                <w:sz w:val="24"/>
                <w:szCs w:val="24"/>
                <w:lang w:val="uk-UA"/>
              </w:rPr>
            </w:pPr>
            <w:r w:rsidRPr="003E2799">
              <w:rPr>
                <w:b/>
                <w:i/>
                <w:sz w:val="24"/>
                <w:szCs w:val="24"/>
                <w:lang w:val="uk-UA"/>
              </w:rPr>
              <w:t>Нормативно-методичне забезпечення сертифікації</w:t>
            </w:r>
          </w:p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10</w:t>
            </w:r>
          </w:p>
          <w:p w:rsidR="00C149E2" w:rsidRPr="003E2799" w:rsidRDefault="00C149E2" w:rsidP="00527F81">
            <w:pPr>
              <w:spacing w:line="228" w:lineRule="auto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Структура нормативно-методичного забезпечення сертифікації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  <w:lang w:val="uk-UA"/>
              </w:rPr>
            </w:pPr>
          </w:p>
          <w:p w:rsidR="00C149E2" w:rsidRPr="003E2799" w:rsidRDefault="00C149E2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[1]</w:t>
            </w:r>
            <w:r w:rsidRPr="003E2799">
              <w:rPr>
                <w:sz w:val="24"/>
                <w:szCs w:val="24"/>
                <w:lang w:val="uk-UA"/>
              </w:rPr>
              <w:t xml:space="preserve"> 137-142</w:t>
            </w:r>
          </w:p>
        </w:tc>
      </w:tr>
      <w:tr w:rsidR="00C149E2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11</w:t>
            </w:r>
          </w:p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об’єктів сертифікації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en-US"/>
              </w:rPr>
              <w:t>[1]</w:t>
            </w:r>
            <w:r w:rsidRPr="003E2799">
              <w:rPr>
                <w:sz w:val="24"/>
                <w:szCs w:val="24"/>
                <w:lang w:val="uk-UA"/>
              </w:rPr>
              <w:t xml:space="preserve"> 143-150</w:t>
            </w:r>
          </w:p>
        </w:tc>
      </w:tr>
      <w:tr w:rsidR="00C149E2" w:rsidRPr="003E2799">
        <w:trPr>
          <w:cantSplit/>
          <w:jc w:val="center"/>
        </w:trPr>
        <w:tc>
          <w:tcPr>
            <w:tcW w:w="1005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3.3</w:t>
            </w:r>
          </w:p>
        </w:tc>
        <w:tc>
          <w:tcPr>
            <w:tcW w:w="5453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12</w:t>
            </w:r>
          </w:p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методів оцінювання відповідності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en-US"/>
              </w:rPr>
              <w:t>[1]</w:t>
            </w:r>
            <w:r w:rsidRPr="003E2799">
              <w:rPr>
                <w:sz w:val="24"/>
                <w:szCs w:val="24"/>
                <w:lang w:val="uk-UA"/>
              </w:rPr>
              <w:t xml:space="preserve"> 152-158</w:t>
            </w:r>
          </w:p>
        </w:tc>
      </w:tr>
      <w:tr w:rsidR="00C149E2" w:rsidRPr="003E2799">
        <w:trPr>
          <w:cantSplit/>
          <w:jc w:val="center"/>
        </w:trPr>
        <w:tc>
          <w:tcPr>
            <w:tcW w:w="1005" w:type="dxa"/>
            <w:tcBorders>
              <w:top w:val="single" w:sz="4" w:space="0" w:color="auto"/>
              <w:lef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5453" w:type="dxa"/>
            <w:tcBorders>
              <w:top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i/>
                <w:sz w:val="24"/>
                <w:szCs w:val="24"/>
                <w:u w:val="single"/>
                <w:lang w:val="uk-UA"/>
              </w:rPr>
              <w:t>Лекція 13</w:t>
            </w:r>
          </w:p>
          <w:p w:rsidR="00C149E2" w:rsidRPr="003E2799" w:rsidRDefault="00DE1774" w:rsidP="00527F81">
            <w:pPr>
              <w:spacing w:line="228" w:lineRule="auto"/>
              <w:rPr>
                <w:i/>
                <w:sz w:val="24"/>
                <w:szCs w:val="24"/>
                <w:u w:val="single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термінів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right w:val="single" w:sz="12" w:space="0" w:color="auto"/>
            </w:tcBorders>
          </w:tcPr>
          <w:p w:rsidR="00C149E2" w:rsidRPr="003E2799" w:rsidRDefault="00C149E2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pacing w:val="-6"/>
                <w:sz w:val="24"/>
                <w:szCs w:val="24"/>
                <w:lang w:val="en-US"/>
              </w:rPr>
              <w:t>[1]</w:t>
            </w:r>
            <w:r w:rsidRPr="003E2799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="00DE1774" w:rsidRPr="003E2799">
              <w:rPr>
                <w:spacing w:val="-6"/>
                <w:sz w:val="24"/>
                <w:szCs w:val="24"/>
                <w:lang w:val="uk-UA"/>
              </w:rPr>
              <w:t>160</w:t>
            </w:r>
            <w:r w:rsidRPr="003E2799">
              <w:rPr>
                <w:spacing w:val="-6"/>
                <w:sz w:val="24"/>
                <w:szCs w:val="24"/>
                <w:lang w:val="uk-UA"/>
              </w:rPr>
              <w:t>-1</w:t>
            </w:r>
            <w:r w:rsidR="00DE1774" w:rsidRPr="003E2799">
              <w:rPr>
                <w:spacing w:val="-6"/>
                <w:sz w:val="24"/>
                <w:szCs w:val="24"/>
                <w:lang w:val="uk-UA"/>
              </w:rPr>
              <w:t>62</w:t>
            </w:r>
            <w:r w:rsidR="00DE1774" w:rsidRPr="003E2799">
              <w:rPr>
                <w:sz w:val="24"/>
                <w:szCs w:val="24"/>
                <w:lang w:val="uk-UA"/>
              </w:rPr>
              <w:t>,</w:t>
            </w:r>
          </w:p>
          <w:p w:rsidR="00DE1774" w:rsidRPr="003E2799" w:rsidRDefault="00DE1774" w:rsidP="00527F81">
            <w:pPr>
              <w:spacing w:line="228" w:lineRule="auto"/>
              <w:jc w:val="center"/>
              <w:rPr>
                <w:spacing w:val="-6"/>
                <w:sz w:val="24"/>
                <w:szCs w:val="24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298-300</w:t>
            </w:r>
          </w:p>
        </w:tc>
      </w:tr>
      <w:tr w:rsidR="00500EB8" w:rsidRPr="003E2799">
        <w:trPr>
          <w:cantSplit/>
          <w:jc w:val="center"/>
        </w:trPr>
        <w:tc>
          <w:tcPr>
            <w:tcW w:w="10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00EB8" w:rsidRPr="003E2799" w:rsidRDefault="00500EB8" w:rsidP="00527F81">
            <w:pPr>
              <w:spacing w:line="228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00EB8" w:rsidRPr="003E2799" w:rsidRDefault="00500EB8" w:rsidP="00527F81">
            <w:pPr>
              <w:spacing w:line="228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500EB8" w:rsidRPr="003E2799" w:rsidRDefault="00500EB8" w:rsidP="00527F81">
            <w:pPr>
              <w:spacing w:line="228" w:lineRule="auto"/>
              <w:ind w:left="454" w:hanging="454"/>
              <w:jc w:val="right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Усього з дисципліни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500EB8" w:rsidRPr="003E2799" w:rsidRDefault="00500EB8" w:rsidP="00527F81">
            <w:pPr>
              <w:spacing w:line="228" w:lineRule="auto"/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  <w:r w:rsidR="00527F81" w:rsidRPr="003E279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391" w:type="dxa"/>
            <w:tcBorders>
              <w:bottom w:val="single" w:sz="12" w:space="0" w:color="auto"/>
              <w:right w:val="single" w:sz="12" w:space="0" w:color="auto"/>
            </w:tcBorders>
          </w:tcPr>
          <w:p w:rsidR="00500EB8" w:rsidRPr="003E2799" w:rsidRDefault="00500EB8" w:rsidP="00527F8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</w:tbl>
    <w:p w:rsidR="00A7061C" w:rsidRPr="003E2799" w:rsidRDefault="00A7061C" w:rsidP="001A33D1">
      <w:pPr>
        <w:jc w:val="center"/>
        <w:rPr>
          <w:b/>
          <w:sz w:val="24"/>
          <w:szCs w:val="24"/>
        </w:rPr>
      </w:pPr>
      <w:r w:rsidRPr="003E2799">
        <w:rPr>
          <w:sz w:val="24"/>
          <w:szCs w:val="24"/>
        </w:rPr>
        <w:br w:type="page"/>
      </w:r>
      <w:r w:rsidRPr="003E2799">
        <w:rPr>
          <w:b/>
          <w:sz w:val="24"/>
          <w:szCs w:val="24"/>
          <w:lang w:val="en-US"/>
        </w:rPr>
        <w:lastRenderedPageBreak/>
        <w:t>IV</w:t>
      </w:r>
      <w:r w:rsidRPr="003E2799">
        <w:rPr>
          <w:b/>
          <w:sz w:val="24"/>
          <w:szCs w:val="24"/>
          <w:lang w:val="uk-UA"/>
        </w:rPr>
        <w:t>.</w:t>
      </w:r>
      <w:r w:rsidRPr="003E2799">
        <w:rPr>
          <w:b/>
          <w:sz w:val="24"/>
          <w:szCs w:val="24"/>
        </w:rPr>
        <w:t>3</w:t>
      </w:r>
      <w:r w:rsidRPr="003E2799">
        <w:rPr>
          <w:b/>
          <w:sz w:val="24"/>
          <w:szCs w:val="24"/>
          <w:lang w:val="uk-UA"/>
        </w:rPr>
        <w:t xml:space="preserve"> </w:t>
      </w:r>
      <w:r w:rsidR="00180317" w:rsidRPr="003E2799">
        <w:rPr>
          <w:b/>
          <w:sz w:val="24"/>
          <w:szCs w:val="24"/>
          <w:lang w:val="uk-UA"/>
        </w:rPr>
        <w:t>Лабораторні</w:t>
      </w:r>
      <w:r w:rsidRPr="003E2799">
        <w:rPr>
          <w:b/>
          <w:sz w:val="24"/>
          <w:szCs w:val="24"/>
          <w:lang w:val="uk-UA"/>
        </w:rPr>
        <w:t xml:space="preserve"> роботи</w:t>
      </w:r>
    </w:p>
    <w:p w:rsidR="00A7061C" w:rsidRPr="003E2799" w:rsidRDefault="00A7061C">
      <w:pPr>
        <w:jc w:val="both"/>
        <w:rPr>
          <w:sz w:val="24"/>
          <w:szCs w:val="24"/>
        </w:rPr>
      </w:pPr>
    </w:p>
    <w:p w:rsidR="00A7061C" w:rsidRPr="003E2799" w:rsidRDefault="00A7061C">
      <w:pPr>
        <w:ind w:firstLine="72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Ціль </w:t>
      </w:r>
      <w:r w:rsidR="00180317" w:rsidRPr="003E2799">
        <w:rPr>
          <w:sz w:val="24"/>
          <w:szCs w:val="24"/>
          <w:lang w:val="uk-UA"/>
        </w:rPr>
        <w:t>лабораторних</w:t>
      </w:r>
      <w:r w:rsidRPr="003E2799">
        <w:rPr>
          <w:sz w:val="24"/>
          <w:szCs w:val="24"/>
          <w:lang w:val="uk-UA"/>
        </w:rPr>
        <w:t xml:space="preserve"> роб</w:t>
      </w:r>
      <w:r w:rsidR="00180317" w:rsidRPr="003E2799">
        <w:rPr>
          <w:sz w:val="24"/>
          <w:szCs w:val="24"/>
          <w:lang w:val="uk-UA"/>
        </w:rPr>
        <w:t>і</w:t>
      </w:r>
      <w:r w:rsidRPr="003E2799">
        <w:rPr>
          <w:sz w:val="24"/>
          <w:szCs w:val="24"/>
          <w:lang w:val="uk-UA"/>
        </w:rPr>
        <w:t xml:space="preserve">т – закріплення знань теоретичного матеріалу, здобуття навичок </w:t>
      </w:r>
      <w:r w:rsidR="00DE55EF" w:rsidRPr="003E2799">
        <w:rPr>
          <w:sz w:val="24"/>
          <w:szCs w:val="24"/>
          <w:lang w:val="uk-UA"/>
        </w:rPr>
        <w:t xml:space="preserve">оформлення документів сертифікації виробів </w:t>
      </w:r>
      <w:proofErr w:type="spellStart"/>
      <w:r w:rsidR="00DE55EF" w:rsidRPr="003E2799">
        <w:rPr>
          <w:sz w:val="24"/>
          <w:szCs w:val="24"/>
          <w:lang w:val="uk-UA"/>
        </w:rPr>
        <w:t>верстато-інструментального</w:t>
      </w:r>
      <w:proofErr w:type="spellEnd"/>
      <w:r w:rsidR="00DE55EF" w:rsidRPr="003E2799">
        <w:rPr>
          <w:sz w:val="24"/>
          <w:szCs w:val="24"/>
          <w:lang w:val="uk-UA"/>
        </w:rPr>
        <w:t xml:space="preserve"> виробництва</w:t>
      </w:r>
      <w:r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jc w:val="both"/>
        <w:rPr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"/>
        <w:gridCol w:w="980"/>
        <w:gridCol w:w="5375"/>
        <w:gridCol w:w="1851"/>
        <w:gridCol w:w="8"/>
      </w:tblGrid>
      <w:tr w:rsidR="00DE55EF" w:rsidRPr="003E2799">
        <w:trPr>
          <w:jc w:val="center"/>
        </w:trPr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5EF" w:rsidRPr="003E2799" w:rsidRDefault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розділу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55EF" w:rsidRPr="003E2799" w:rsidRDefault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роботи</w:t>
            </w:r>
          </w:p>
        </w:tc>
        <w:tc>
          <w:tcPr>
            <w:tcW w:w="53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55EF" w:rsidRPr="003E2799" w:rsidRDefault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Найменування роботи</w:t>
            </w:r>
          </w:p>
        </w:tc>
        <w:tc>
          <w:tcPr>
            <w:tcW w:w="185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55EF" w:rsidRPr="003E2799" w:rsidRDefault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Методичне забезпечення</w:t>
            </w:r>
          </w:p>
        </w:tc>
      </w:tr>
      <w:tr w:rsidR="00DE55EF" w:rsidRPr="003E2799">
        <w:trPr>
          <w:cantSplit/>
          <w:trHeight w:val="373"/>
          <w:jc w:val="center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E55EF" w:rsidRPr="003E2799" w:rsidRDefault="00DE55EF" w:rsidP="001A33D1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0" w:type="dxa"/>
            <w:tcBorders>
              <w:top w:val="single" w:sz="12" w:space="0" w:color="auto"/>
              <w:bottom w:val="nil"/>
            </w:tcBorders>
          </w:tcPr>
          <w:p w:rsidR="00DE55EF" w:rsidRPr="003E2799" w:rsidRDefault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75" w:type="dxa"/>
            <w:tcBorders>
              <w:top w:val="single" w:sz="12" w:space="0" w:color="auto"/>
              <w:bottom w:val="nil"/>
            </w:tcBorders>
          </w:tcPr>
          <w:p w:rsidR="00DE55EF" w:rsidRPr="003E2799" w:rsidRDefault="00DE55EF" w:rsidP="00DE55EF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Вивчення законодавчої бази</w:t>
            </w:r>
            <w:r w:rsidR="00CE39CF" w:rsidRPr="003E2799">
              <w:rPr>
                <w:sz w:val="24"/>
                <w:szCs w:val="24"/>
                <w:lang w:val="uk-UA"/>
              </w:rPr>
              <w:t xml:space="preserve"> </w:t>
            </w:r>
            <w:r w:rsidRPr="003E2799">
              <w:rPr>
                <w:sz w:val="24"/>
                <w:szCs w:val="24"/>
                <w:lang w:val="uk-UA"/>
              </w:rPr>
              <w:t>сертифікації</w:t>
            </w:r>
          </w:p>
        </w:tc>
        <w:tc>
          <w:tcPr>
            <w:tcW w:w="1859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E55EF" w:rsidRPr="003E2799" w:rsidRDefault="00CE39CF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[1], [4]</w:t>
            </w:r>
          </w:p>
        </w:tc>
      </w:tr>
      <w:tr w:rsidR="00DE55EF" w:rsidRPr="003E2799">
        <w:trPr>
          <w:gridAfter w:val="1"/>
          <w:wAfter w:w="8" w:type="dxa"/>
          <w:cantSplit/>
          <w:trHeight w:val="193"/>
          <w:jc w:val="center"/>
        </w:trPr>
        <w:tc>
          <w:tcPr>
            <w:tcW w:w="95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E55EF" w:rsidRPr="003E2799" w:rsidRDefault="00DE55EF" w:rsidP="001A33D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80" w:type="dxa"/>
            <w:tcBorders>
              <w:top w:val="nil"/>
            </w:tcBorders>
          </w:tcPr>
          <w:p w:rsidR="00DE55EF" w:rsidRPr="003E2799" w:rsidRDefault="00F5772C" w:rsidP="00DE55E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75" w:type="dxa"/>
            <w:tcBorders>
              <w:top w:val="nil"/>
            </w:tcBorders>
          </w:tcPr>
          <w:p w:rsidR="00DE55EF" w:rsidRPr="003E2799" w:rsidRDefault="00CE39CF" w:rsidP="00DE55EF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Дослідження методик випробування інструментів</w:t>
            </w:r>
          </w:p>
        </w:tc>
        <w:tc>
          <w:tcPr>
            <w:tcW w:w="1851" w:type="dxa"/>
            <w:tcBorders>
              <w:top w:val="nil"/>
              <w:right w:val="single" w:sz="12" w:space="0" w:color="auto"/>
            </w:tcBorders>
          </w:tcPr>
          <w:p w:rsidR="00DE55EF" w:rsidRPr="003E2799" w:rsidRDefault="00CE39CF" w:rsidP="00DE55E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  <w:lang w:val="en-US"/>
              </w:rPr>
              <w:t>], [</w:t>
            </w:r>
            <w:r w:rsidRPr="003E2799">
              <w:rPr>
                <w:sz w:val="24"/>
                <w:szCs w:val="24"/>
                <w:lang w:val="uk-UA"/>
              </w:rPr>
              <w:t>3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, </w:t>
            </w: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4</w:t>
            </w:r>
            <w:r w:rsidRPr="003E2799">
              <w:rPr>
                <w:sz w:val="24"/>
                <w:szCs w:val="24"/>
                <w:lang w:val="en-US"/>
              </w:rPr>
              <w:t>]</w:t>
            </w:r>
          </w:p>
        </w:tc>
      </w:tr>
      <w:tr w:rsidR="00DE55EF" w:rsidRPr="003E2799">
        <w:trPr>
          <w:cantSplit/>
          <w:jc w:val="center"/>
        </w:trPr>
        <w:tc>
          <w:tcPr>
            <w:tcW w:w="952" w:type="dxa"/>
            <w:tcBorders>
              <w:left w:val="single" w:sz="12" w:space="0" w:color="auto"/>
              <w:right w:val="single" w:sz="4" w:space="0" w:color="auto"/>
            </w:tcBorders>
          </w:tcPr>
          <w:p w:rsidR="00DE55EF" w:rsidRPr="003E2799" w:rsidRDefault="00DE55EF" w:rsidP="001A33D1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0" w:type="dxa"/>
            <w:tcBorders>
              <w:bottom w:val="nil"/>
            </w:tcBorders>
          </w:tcPr>
          <w:p w:rsidR="00DE55EF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75" w:type="dxa"/>
            <w:tcBorders>
              <w:bottom w:val="nil"/>
            </w:tcBorders>
          </w:tcPr>
          <w:p w:rsidR="00DE55EF" w:rsidRPr="003E2799" w:rsidRDefault="00CE39CF" w:rsidP="00DE55EF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Вивчення методики математичної обробки результатів випробування</w:t>
            </w:r>
          </w:p>
        </w:tc>
        <w:tc>
          <w:tcPr>
            <w:tcW w:w="1859" w:type="dxa"/>
            <w:gridSpan w:val="2"/>
            <w:tcBorders>
              <w:bottom w:val="nil"/>
              <w:right w:val="single" w:sz="12" w:space="0" w:color="auto"/>
            </w:tcBorders>
          </w:tcPr>
          <w:p w:rsidR="00DE55EF" w:rsidRPr="003E2799" w:rsidRDefault="00CE39CF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  <w:lang w:val="en-US"/>
              </w:rPr>
              <w:t>], [4]</w:t>
            </w:r>
          </w:p>
        </w:tc>
      </w:tr>
      <w:tr w:rsidR="00DE55EF" w:rsidRPr="003E2799">
        <w:trPr>
          <w:cantSplit/>
          <w:jc w:val="center"/>
        </w:trPr>
        <w:tc>
          <w:tcPr>
            <w:tcW w:w="9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55EF" w:rsidRPr="003E2799" w:rsidRDefault="00DE55EF" w:rsidP="001A33D1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0" w:type="dxa"/>
            <w:tcBorders>
              <w:bottom w:val="single" w:sz="12" w:space="0" w:color="auto"/>
            </w:tcBorders>
          </w:tcPr>
          <w:p w:rsidR="00DE55EF" w:rsidRPr="003E2799" w:rsidRDefault="00F577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375" w:type="dxa"/>
            <w:tcBorders>
              <w:bottom w:val="single" w:sz="12" w:space="0" w:color="auto"/>
            </w:tcBorders>
          </w:tcPr>
          <w:p w:rsidR="00DE55EF" w:rsidRPr="003E2799" w:rsidRDefault="00CE39CF" w:rsidP="004234BC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Вивчення структури та порядку оформлення сертифікатів відповідності</w:t>
            </w:r>
          </w:p>
        </w:tc>
        <w:tc>
          <w:tcPr>
            <w:tcW w:w="185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DE55EF" w:rsidRPr="003E2799" w:rsidRDefault="00CE39CF" w:rsidP="004234BC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3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, </w:t>
            </w: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4</w:t>
            </w:r>
            <w:r w:rsidRPr="003E2799">
              <w:rPr>
                <w:sz w:val="24"/>
                <w:szCs w:val="24"/>
                <w:lang w:val="en-US"/>
              </w:rPr>
              <w:t>]</w:t>
            </w:r>
          </w:p>
        </w:tc>
      </w:tr>
    </w:tbl>
    <w:p w:rsidR="00A7061C" w:rsidRPr="003E2799" w:rsidRDefault="00A7061C">
      <w:pPr>
        <w:jc w:val="center"/>
        <w:rPr>
          <w:b/>
          <w:sz w:val="24"/>
          <w:szCs w:val="24"/>
        </w:rPr>
      </w:pPr>
    </w:p>
    <w:p w:rsidR="00A7061C" w:rsidRPr="003E2799" w:rsidRDefault="00A7061C">
      <w:pPr>
        <w:jc w:val="both"/>
        <w:rPr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en-US"/>
        </w:rPr>
        <w:t>IV</w:t>
      </w:r>
      <w:r w:rsidRPr="003E2799">
        <w:rPr>
          <w:b/>
          <w:sz w:val="24"/>
          <w:szCs w:val="24"/>
          <w:lang w:val="uk-UA"/>
        </w:rPr>
        <w:t>.4 Індивідуальні завдання</w:t>
      </w: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Індивідуальна робота містить такі етапи:</w:t>
      </w:r>
    </w:p>
    <w:p w:rsidR="00A7061C" w:rsidRPr="003E2799" w:rsidRDefault="00A7061C">
      <w:pPr>
        <w:ind w:left="340" w:hanging="34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-</w:t>
      </w:r>
      <w:r w:rsidRPr="003E2799">
        <w:rPr>
          <w:sz w:val="24"/>
          <w:szCs w:val="24"/>
          <w:lang w:val="uk-UA"/>
        </w:rPr>
        <w:tab/>
        <w:t>проробка лекційного матеріалу згідно з конспектом та літературою;</w:t>
      </w:r>
    </w:p>
    <w:p w:rsidR="00A7061C" w:rsidRPr="003E2799" w:rsidRDefault="00A7061C">
      <w:pPr>
        <w:ind w:left="340" w:hanging="34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-</w:t>
      </w:r>
      <w:r w:rsidRPr="003E2799">
        <w:rPr>
          <w:sz w:val="24"/>
          <w:szCs w:val="24"/>
          <w:lang w:val="uk-UA"/>
        </w:rPr>
        <w:tab/>
        <w:t>підготування до усного опитуванн</w:t>
      </w:r>
      <w:r w:rsidR="00D76657" w:rsidRPr="003E2799">
        <w:rPr>
          <w:sz w:val="24"/>
          <w:szCs w:val="24"/>
          <w:lang w:val="uk-UA"/>
        </w:rPr>
        <w:t>я</w:t>
      </w:r>
      <w:r w:rsidRPr="003E2799">
        <w:rPr>
          <w:sz w:val="24"/>
          <w:szCs w:val="24"/>
          <w:lang w:val="uk-UA"/>
        </w:rPr>
        <w:t>, контрольних роб</w:t>
      </w:r>
      <w:r w:rsidR="00D76657" w:rsidRPr="003E2799">
        <w:rPr>
          <w:sz w:val="24"/>
          <w:szCs w:val="24"/>
          <w:lang w:val="uk-UA"/>
        </w:rPr>
        <w:t>і</w:t>
      </w:r>
      <w:r w:rsidRPr="003E2799">
        <w:rPr>
          <w:sz w:val="24"/>
          <w:szCs w:val="24"/>
          <w:lang w:val="uk-UA"/>
        </w:rPr>
        <w:t>т;</w:t>
      </w:r>
    </w:p>
    <w:p w:rsidR="00A7061C" w:rsidRPr="003E2799" w:rsidRDefault="00A7061C">
      <w:pPr>
        <w:ind w:left="340" w:hanging="34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-</w:t>
      </w:r>
      <w:r w:rsidRPr="003E2799">
        <w:rPr>
          <w:sz w:val="24"/>
          <w:szCs w:val="24"/>
          <w:lang w:val="uk-UA"/>
        </w:rPr>
        <w:tab/>
        <w:t>самостійному вивченню частини теоретичного матеріалу згідно з рекомендованою літературою;</w:t>
      </w:r>
    </w:p>
    <w:p w:rsidR="00A7061C" w:rsidRPr="003E2799" w:rsidRDefault="00A7061C">
      <w:pPr>
        <w:ind w:left="340" w:hanging="34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-</w:t>
      </w:r>
      <w:r w:rsidRPr="003E2799">
        <w:rPr>
          <w:sz w:val="24"/>
          <w:szCs w:val="24"/>
          <w:lang w:val="uk-UA"/>
        </w:rPr>
        <w:tab/>
        <w:t>складення конспектів;</w:t>
      </w:r>
    </w:p>
    <w:p w:rsidR="00A7061C" w:rsidRPr="003E2799" w:rsidRDefault="00A7061C">
      <w:pPr>
        <w:ind w:left="340" w:hanging="34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-</w:t>
      </w:r>
      <w:r w:rsidRPr="003E2799">
        <w:rPr>
          <w:sz w:val="24"/>
          <w:szCs w:val="24"/>
          <w:lang w:val="uk-UA"/>
        </w:rPr>
        <w:tab/>
        <w:t>виконання завдань індивідуального характеру.</w:t>
      </w: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p w:rsidR="00A7061C" w:rsidRPr="003E2799" w:rsidRDefault="00A7061C">
      <w:pPr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Тематика індивідуальних завдань наведена у додатку </w:t>
      </w:r>
      <w:r w:rsidR="00F5772C">
        <w:rPr>
          <w:sz w:val="24"/>
          <w:szCs w:val="24"/>
          <w:lang w:val="uk-UA"/>
        </w:rPr>
        <w:t>А</w:t>
      </w:r>
      <w:r w:rsidR="00A956BF"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p w:rsidR="00A956BF" w:rsidRPr="003E2799" w:rsidRDefault="00A956BF">
      <w:pPr>
        <w:jc w:val="center"/>
        <w:rPr>
          <w:sz w:val="24"/>
          <w:szCs w:val="24"/>
          <w:lang w:val="uk-UA"/>
        </w:rPr>
      </w:pPr>
    </w:p>
    <w:p w:rsidR="00A956BF" w:rsidRPr="003E2799" w:rsidRDefault="00A956BF">
      <w:pPr>
        <w:jc w:val="center"/>
        <w:rPr>
          <w:sz w:val="24"/>
          <w:szCs w:val="24"/>
          <w:lang w:val="uk-UA"/>
        </w:rPr>
      </w:pPr>
    </w:p>
    <w:p w:rsidR="00A956BF" w:rsidRPr="003E2799" w:rsidRDefault="00A956BF" w:rsidP="00A956BF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en-US"/>
        </w:rPr>
        <w:t>IV</w:t>
      </w:r>
      <w:r w:rsidRPr="003E2799">
        <w:rPr>
          <w:b/>
          <w:sz w:val="24"/>
          <w:szCs w:val="24"/>
        </w:rPr>
        <w:t>.</w:t>
      </w:r>
      <w:r w:rsidRPr="003E2799">
        <w:rPr>
          <w:b/>
          <w:sz w:val="24"/>
          <w:szCs w:val="24"/>
          <w:lang w:val="uk-UA"/>
        </w:rPr>
        <w:t>5</w:t>
      </w:r>
      <w:r w:rsidRPr="003E2799">
        <w:rPr>
          <w:b/>
          <w:sz w:val="24"/>
          <w:szCs w:val="24"/>
        </w:rPr>
        <w:t xml:space="preserve"> </w:t>
      </w:r>
      <w:r w:rsidRPr="003E2799">
        <w:rPr>
          <w:b/>
          <w:sz w:val="24"/>
          <w:szCs w:val="24"/>
          <w:lang w:val="uk-UA"/>
        </w:rPr>
        <w:t>Контрольні роботи</w:t>
      </w:r>
    </w:p>
    <w:p w:rsidR="00A956BF" w:rsidRPr="003E2799" w:rsidRDefault="00A956BF" w:rsidP="00A956BF">
      <w:pPr>
        <w:ind w:firstLine="720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Ціль контрольних робіт – контроль якості знань, що здобуті студентами при вивченні теоретичних та практичних матеріалів дисципліни (лекційних, лабораторних та при виконанні індивідуальних завдань).</w:t>
      </w:r>
    </w:p>
    <w:p w:rsidR="00A956BF" w:rsidRPr="003E2799" w:rsidRDefault="00A956BF" w:rsidP="00A956BF">
      <w:pPr>
        <w:jc w:val="both"/>
        <w:rPr>
          <w:sz w:val="24"/>
          <w:szCs w:val="24"/>
          <w:lang w:val="uk-UA"/>
        </w:rPr>
      </w:pPr>
    </w:p>
    <w:p w:rsidR="00A956BF" w:rsidRPr="003E2799" w:rsidRDefault="00A956BF" w:rsidP="00A956BF">
      <w:pPr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Контрольні питання наведені у додатку </w:t>
      </w:r>
      <w:r w:rsidR="00F5772C">
        <w:rPr>
          <w:sz w:val="24"/>
          <w:szCs w:val="24"/>
          <w:lang w:val="uk-UA"/>
        </w:rPr>
        <w:t>Б</w:t>
      </w:r>
      <w:r w:rsidRPr="003E2799">
        <w:rPr>
          <w:sz w:val="24"/>
          <w:szCs w:val="24"/>
          <w:lang w:val="uk-UA"/>
        </w:rPr>
        <w:t>.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br w:type="page"/>
      </w:r>
      <w:r w:rsidRPr="003E2799">
        <w:rPr>
          <w:b/>
          <w:sz w:val="24"/>
          <w:szCs w:val="24"/>
          <w:lang w:val="en-US"/>
        </w:rPr>
        <w:lastRenderedPageBreak/>
        <w:t>V</w:t>
      </w:r>
      <w:r w:rsidRPr="003E2799">
        <w:rPr>
          <w:b/>
          <w:sz w:val="24"/>
          <w:szCs w:val="24"/>
          <w:lang w:val="uk-UA"/>
        </w:rPr>
        <w:t xml:space="preserve"> НАВЧАЛЬНО-МЕТОДИЧНІ МАТЕРІАЛИ</w:t>
      </w:r>
    </w:p>
    <w:p w:rsidR="000106C9" w:rsidRPr="003E2799" w:rsidRDefault="00BC2C70">
      <w:pPr>
        <w:numPr>
          <w:ilvl w:val="0"/>
          <w:numId w:val="21"/>
        </w:numPr>
        <w:tabs>
          <w:tab w:val="clear" w:pos="720"/>
        </w:tabs>
        <w:ind w:left="357" w:hanging="357"/>
        <w:jc w:val="both"/>
        <w:rPr>
          <w:sz w:val="24"/>
          <w:szCs w:val="24"/>
        </w:rPr>
      </w:pPr>
      <w:r w:rsidRPr="003E2799">
        <w:rPr>
          <w:sz w:val="24"/>
          <w:szCs w:val="24"/>
        </w:rPr>
        <w:t xml:space="preserve">Сергеев А.Г., Латышев М.В. Сертификация. Учебное пособие. – М: Логос, 1999. – </w:t>
      </w:r>
      <w:r w:rsidR="00F5772C">
        <w:rPr>
          <w:sz w:val="24"/>
          <w:szCs w:val="24"/>
          <w:lang w:val="uk-UA"/>
        </w:rPr>
        <w:br/>
      </w:r>
      <w:r w:rsidRPr="003E2799">
        <w:rPr>
          <w:sz w:val="24"/>
          <w:szCs w:val="24"/>
        </w:rPr>
        <w:t>248 с.</w:t>
      </w:r>
    </w:p>
    <w:p w:rsidR="00BC2C70" w:rsidRPr="003E2799" w:rsidRDefault="00BC2C70">
      <w:pPr>
        <w:numPr>
          <w:ilvl w:val="0"/>
          <w:numId w:val="21"/>
        </w:numPr>
        <w:tabs>
          <w:tab w:val="clear" w:pos="720"/>
        </w:tabs>
        <w:ind w:left="357" w:hanging="357"/>
        <w:jc w:val="both"/>
        <w:rPr>
          <w:sz w:val="24"/>
          <w:szCs w:val="24"/>
        </w:rPr>
      </w:pPr>
      <w:r w:rsidRPr="003E2799">
        <w:rPr>
          <w:sz w:val="24"/>
          <w:szCs w:val="24"/>
        </w:rPr>
        <w:t>Сертификация сложных технических систем / Александровская Л.Н., Аронов И.З. и др.: Учебное пособие. – М: Логос, 2001. – 312 с.</w:t>
      </w:r>
    </w:p>
    <w:p w:rsidR="00BC2C70" w:rsidRPr="003E2799" w:rsidRDefault="00BC2C70">
      <w:pPr>
        <w:numPr>
          <w:ilvl w:val="0"/>
          <w:numId w:val="21"/>
        </w:numPr>
        <w:tabs>
          <w:tab w:val="clear" w:pos="720"/>
        </w:tabs>
        <w:ind w:left="357" w:hanging="357"/>
        <w:jc w:val="both"/>
        <w:rPr>
          <w:spacing w:val="-2"/>
          <w:sz w:val="24"/>
          <w:szCs w:val="24"/>
        </w:rPr>
      </w:pPr>
      <w:r w:rsidRPr="003E2799">
        <w:rPr>
          <w:spacing w:val="-2"/>
          <w:sz w:val="24"/>
          <w:szCs w:val="24"/>
          <w:lang w:val="uk-UA"/>
        </w:rPr>
        <w:t xml:space="preserve">Боженко Л.І., </w:t>
      </w:r>
      <w:proofErr w:type="spellStart"/>
      <w:r w:rsidRPr="003E2799">
        <w:rPr>
          <w:spacing w:val="-2"/>
          <w:sz w:val="24"/>
          <w:szCs w:val="24"/>
          <w:lang w:val="uk-UA"/>
        </w:rPr>
        <w:t>Гутта</w:t>
      </w:r>
      <w:proofErr w:type="spellEnd"/>
      <w:r w:rsidRPr="003E2799">
        <w:rPr>
          <w:spacing w:val="-2"/>
          <w:sz w:val="24"/>
          <w:szCs w:val="24"/>
          <w:lang w:val="uk-UA"/>
        </w:rPr>
        <w:t xml:space="preserve"> О.Й. Управління якістю, </w:t>
      </w:r>
      <w:r w:rsidR="00784127" w:rsidRPr="003E2799">
        <w:rPr>
          <w:spacing w:val="-2"/>
          <w:sz w:val="24"/>
          <w:szCs w:val="24"/>
          <w:lang w:val="uk-UA"/>
        </w:rPr>
        <w:t>основи стандартизації та сертифікації продукції. Навчальний посібник. – Львів: Афіша, 2001. – 176 с.</w:t>
      </w:r>
    </w:p>
    <w:p w:rsidR="00784127" w:rsidRPr="003E2799" w:rsidRDefault="00784127">
      <w:pPr>
        <w:numPr>
          <w:ilvl w:val="0"/>
          <w:numId w:val="21"/>
        </w:numPr>
        <w:tabs>
          <w:tab w:val="clear" w:pos="720"/>
        </w:tabs>
        <w:ind w:left="357" w:hanging="357"/>
        <w:jc w:val="both"/>
        <w:rPr>
          <w:spacing w:val="-2"/>
          <w:sz w:val="24"/>
          <w:szCs w:val="24"/>
        </w:rPr>
      </w:pPr>
      <w:r w:rsidRPr="003E2799">
        <w:rPr>
          <w:sz w:val="24"/>
          <w:szCs w:val="24"/>
          <w:lang w:val="uk-UA"/>
        </w:rPr>
        <w:t xml:space="preserve">Методичні вказівки до лабораторних робіт з дисципліни "Сертифікація </w:t>
      </w:r>
      <w:proofErr w:type="spellStart"/>
      <w:r w:rsidRPr="003E2799">
        <w:rPr>
          <w:sz w:val="24"/>
          <w:szCs w:val="24"/>
          <w:lang w:val="uk-UA"/>
        </w:rPr>
        <w:t>верстато-інструментальних</w:t>
      </w:r>
      <w:proofErr w:type="spellEnd"/>
      <w:r w:rsidRPr="003E2799">
        <w:rPr>
          <w:sz w:val="24"/>
          <w:szCs w:val="24"/>
          <w:lang w:val="uk-UA"/>
        </w:rPr>
        <w:t xml:space="preserve"> виробів" / Клименко Г.П., Ткаченко М.А. та ін. – Краматорськ: ДДМА, 2005. – 24 с.</w:t>
      </w:r>
    </w:p>
    <w:p w:rsidR="00A7061C" w:rsidRPr="003E2799" w:rsidRDefault="00A7061C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784127" w:rsidRPr="003E2799" w:rsidRDefault="00784127">
      <w:pPr>
        <w:ind w:firstLine="709"/>
        <w:jc w:val="both"/>
        <w:rPr>
          <w:sz w:val="24"/>
          <w:szCs w:val="24"/>
          <w:lang w:val="uk-UA"/>
        </w:rPr>
      </w:pPr>
    </w:p>
    <w:p w:rsidR="00A7061C" w:rsidRPr="003E2799" w:rsidRDefault="00A7061C">
      <w:pPr>
        <w:rPr>
          <w:color w:val="FFFFFF"/>
          <w:sz w:val="24"/>
          <w:szCs w:val="24"/>
          <w:u w:val="single"/>
          <w:lang w:val="uk-UA"/>
        </w:rPr>
      </w:pPr>
      <w:r w:rsidRPr="003E2799">
        <w:rPr>
          <w:sz w:val="24"/>
          <w:szCs w:val="24"/>
          <w:lang w:val="uk-UA"/>
        </w:rPr>
        <w:t xml:space="preserve">Робоча програма </w:t>
      </w:r>
      <w:r w:rsidR="00F5772C">
        <w:rPr>
          <w:sz w:val="24"/>
          <w:szCs w:val="24"/>
          <w:lang w:val="uk-UA"/>
        </w:rPr>
        <w:t>складена:</w:t>
      </w:r>
      <w:r w:rsidR="00F5772C">
        <w:rPr>
          <w:sz w:val="24"/>
          <w:szCs w:val="24"/>
          <w:lang w:val="uk-UA"/>
        </w:rPr>
        <w:tab/>
      </w:r>
      <w:proofErr w:type="spellStart"/>
      <w:r w:rsidRPr="00F5772C">
        <w:rPr>
          <w:sz w:val="24"/>
          <w:szCs w:val="24"/>
          <w:lang w:val="uk-UA"/>
        </w:rPr>
        <w:t>д.т.н</w:t>
      </w:r>
      <w:proofErr w:type="spellEnd"/>
      <w:r w:rsidRPr="00F5772C">
        <w:rPr>
          <w:sz w:val="24"/>
          <w:szCs w:val="24"/>
          <w:lang w:val="uk-UA"/>
        </w:rPr>
        <w:t>., проф. Клименко Галиною Петрівною,</w:t>
      </w:r>
      <w:r w:rsidR="00F5772C" w:rsidRPr="00F5772C">
        <w:rPr>
          <w:sz w:val="24"/>
          <w:szCs w:val="24"/>
          <w:lang w:val="uk-UA"/>
        </w:rPr>
        <w:t xml:space="preserve"> </w:t>
      </w:r>
      <w:r w:rsidR="00F5772C">
        <w:rPr>
          <w:sz w:val="24"/>
          <w:szCs w:val="24"/>
          <w:lang w:val="uk-UA"/>
        </w:rPr>
        <w:br/>
        <w:t xml:space="preserve"> </w:t>
      </w:r>
      <w:r w:rsidR="00F5772C">
        <w:rPr>
          <w:sz w:val="24"/>
          <w:szCs w:val="24"/>
          <w:lang w:val="uk-UA"/>
        </w:rPr>
        <w:tab/>
      </w:r>
      <w:r w:rsidR="00F5772C">
        <w:rPr>
          <w:sz w:val="24"/>
          <w:szCs w:val="24"/>
          <w:lang w:val="uk-UA"/>
        </w:rPr>
        <w:tab/>
      </w:r>
      <w:r w:rsidR="00F5772C">
        <w:rPr>
          <w:sz w:val="24"/>
          <w:szCs w:val="24"/>
          <w:lang w:val="uk-UA"/>
        </w:rPr>
        <w:tab/>
      </w:r>
      <w:r w:rsidR="00F5772C">
        <w:rPr>
          <w:sz w:val="24"/>
          <w:szCs w:val="24"/>
          <w:lang w:val="uk-UA"/>
        </w:rPr>
        <w:tab/>
      </w:r>
      <w:proofErr w:type="spellStart"/>
      <w:r w:rsidR="00F5772C">
        <w:rPr>
          <w:sz w:val="24"/>
          <w:szCs w:val="24"/>
          <w:lang w:val="uk-UA"/>
        </w:rPr>
        <w:t>к.т.н</w:t>
      </w:r>
      <w:proofErr w:type="spellEnd"/>
      <w:r w:rsidR="00F5772C">
        <w:rPr>
          <w:sz w:val="24"/>
          <w:szCs w:val="24"/>
          <w:lang w:val="uk-UA"/>
        </w:rPr>
        <w:t xml:space="preserve">., ст. </w:t>
      </w:r>
      <w:proofErr w:type="spellStart"/>
      <w:r w:rsidR="00F5772C">
        <w:rPr>
          <w:sz w:val="24"/>
          <w:szCs w:val="24"/>
          <w:lang w:val="uk-UA"/>
        </w:rPr>
        <w:t>викл</w:t>
      </w:r>
      <w:proofErr w:type="spellEnd"/>
      <w:r w:rsidRPr="00F5772C">
        <w:rPr>
          <w:sz w:val="24"/>
          <w:szCs w:val="24"/>
          <w:lang w:val="uk-UA"/>
        </w:rPr>
        <w:t>. Т</w:t>
      </w:r>
      <w:r w:rsidR="00527F81" w:rsidRPr="00F5772C">
        <w:rPr>
          <w:sz w:val="24"/>
          <w:szCs w:val="24"/>
          <w:lang w:val="uk-UA"/>
        </w:rPr>
        <w:t xml:space="preserve">каченко Миколою Анатолійовичем </w:t>
      </w:r>
      <w:r w:rsidRPr="00F5772C">
        <w:rPr>
          <w:sz w:val="24"/>
          <w:szCs w:val="24"/>
          <w:lang w:val="uk-UA"/>
        </w:rPr>
        <w:t xml:space="preserve"> </w:t>
      </w:r>
      <w:r w:rsidRPr="00F5772C">
        <w:rPr>
          <w:color w:val="FFFFFF"/>
          <w:sz w:val="24"/>
          <w:szCs w:val="24"/>
          <w:lang w:val="uk-UA"/>
        </w:rPr>
        <w:t>ш</w:t>
      </w:r>
    </w:p>
    <w:p w:rsidR="00A7061C" w:rsidRPr="003E2799" w:rsidRDefault="00A7061C">
      <w:pPr>
        <w:jc w:val="right"/>
        <w:rPr>
          <w:b/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br w:type="page"/>
      </w:r>
    </w:p>
    <w:p w:rsidR="00A7061C" w:rsidRPr="003E2799" w:rsidRDefault="00A7061C">
      <w:pPr>
        <w:jc w:val="right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lastRenderedPageBreak/>
        <w:t>Додаток 1</w:t>
      </w: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b/>
          <w:sz w:val="24"/>
          <w:szCs w:val="24"/>
          <w:lang w:val="uk-UA"/>
        </w:rPr>
      </w:pPr>
      <w:r w:rsidRPr="003E2799">
        <w:rPr>
          <w:b/>
          <w:sz w:val="24"/>
          <w:szCs w:val="24"/>
          <w:lang w:val="uk-UA"/>
        </w:rPr>
        <w:t>Тематика індивідуальних завдань</w:t>
      </w: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p w:rsidR="00A7061C" w:rsidRPr="003E2799" w:rsidRDefault="00A7061C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6"/>
        <w:gridCol w:w="759"/>
        <w:gridCol w:w="5634"/>
        <w:gridCol w:w="1806"/>
      </w:tblGrid>
      <w:tr w:rsidR="00784127" w:rsidRPr="00F5772C">
        <w:trPr>
          <w:jc w:val="center"/>
        </w:trPr>
        <w:tc>
          <w:tcPr>
            <w:tcW w:w="10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розділу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56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Індивідуальне завдання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Література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634" w:type="dxa"/>
            <w:tcBorders>
              <w:top w:val="single" w:sz="12" w:space="0" w:color="auto"/>
            </w:tcBorders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Законодавча база сертифікації</w:t>
            </w:r>
          </w:p>
        </w:tc>
        <w:tc>
          <w:tcPr>
            <w:tcW w:w="1806" w:type="dxa"/>
            <w:tcBorders>
              <w:top w:val="single" w:sz="12" w:space="0" w:color="auto"/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5-132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/>
            <w:tcBorders>
              <w:left w:val="single" w:sz="12" w:space="0" w:color="auto"/>
            </w:tcBorders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9" w:type="dxa"/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Порядок проведення сертифікації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3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144-146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 w:val="restart"/>
            <w:tcBorders>
              <w:lef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59" w:type="dxa"/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Основи сертифікаційних випробувань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>]</w:t>
            </w:r>
            <w:r w:rsidRPr="003E2799">
              <w:rPr>
                <w:sz w:val="24"/>
                <w:szCs w:val="24"/>
                <w:lang w:val="uk-UA"/>
              </w:rPr>
              <w:t xml:space="preserve"> 83-95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/>
            <w:tcBorders>
              <w:left w:val="single" w:sz="12" w:space="0" w:color="auto"/>
            </w:tcBorders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9" w:type="dxa"/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2</w:t>
            </w:r>
            <w:r w:rsidRPr="003E2799">
              <w:rPr>
                <w:sz w:val="24"/>
                <w:szCs w:val="24"/>
                <w:lang w:val="uk-UA"/>
              </w:rPr>
              <w:t>.3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Точність та достовірність сертифікаційних випробувань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 xml:space="preserve">] </w:t>
            </w:r>
            <w:r w:rsidRPr="003E2799">
              <w:rPr>
                <w:sz w:val="24"/>
                <w:szCs w:val="24"/>
                <w:lang w:val="uk-UA"/>
              </w:rPr>
              <w:t>106-124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 w:val="restart"/>
            <w:tcBorders>
              <w:lef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59" w:type="dxa"/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Нормативно-методичне забезпечення сертифікації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 xml:space="preserve">] </w:t>
            </w:r>
            <w:r w:rsidRPr="003E2799">
              <w:rPr>
                <w:sz w:val="24"/>
                <w:szCs w:val="24"/>
                <w:lang w:val="uk-UA"/>
              </w:rPr>
              <w:t>137-150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/>
            <w:tcBorders>
              <w:lef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59" w:type="dxa"/>
          </w:tcPr>
          <w:p w:rsidR="00784127" w:rsidRPr="003E2799" w:rsidRDefault="00784127" w:rsidP="00E30C8E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3</w:t>
            </w:r>
            <w:r w:rsidRPr="003E2799">
              <w:rPr>
                <w:sz w:val="24"/>
                <w:szCs w:val="24"/>
                <w:lang w:val="uk-UA"/>
              </w:rPr>
              <w:t>.</w:t>
            </w:r>
            <w:r w:rsidRPr="003E279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об’єктів сертифікації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 xml:space="preserve">] </w:t>
            </w:r>
            <w:r w:rsidRPr="003E2799">
              <w:rPr>
                <w:sz w:val="24"/>
                <w:szCs w:val="24"/>
                <w:lang w:val="uk-UA"/>
              </w:rPr>
              <w:t>152-158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vMerge/>
            <w:tcBorders>
              <w:left w:val="single" w:sz="12" w:space="0" w:color="auto"/>
            </w:tcBorders>
            <w:vAlign w:val="center"/>
          </w:tcPr>
          <w:p w:rsidR="00784127" w:rsidRPr="003E2799" w:rsidRDefault="0078412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59" w:type="dxa"/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5634" w:type="dxa"/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Стандартизація термінів сертифікації</w:t>
            </w:r>
          </w:p>
        </w:tc>
        <w:tc>
          <w:tcPr>
            <w:tcW w:w="1806" w:type="dxa"/>
            <w:tcBorders>
              <w:right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2</w:t>
            </w:r>
            <w:r w:rsidRPr="003E2799">
              <w:rPr>
                <w:sz w:val="24"/>
                <w:szCs w:val="24"/>
                <w:lang w:val="en-US"/>
              </w:rPr>
              <w:t xml:space="preserve">] </w:t>
            </w:r>
            <w:r w:rsidRPr="003E2799">
              <w:rPr>
                <w:sz w:val="24"/>
                <w:szCs w:val="24"/>
                <w:lang w:val="uk-UA"/>
              </w:rPr>
              <w:t>298-300</w:t>
            </w:r>
          </w:p>
        </w:tc>
      </w:tr>
      <w:tr w:rsidR="00784127" w:rsidRPr="003E2799">
        <w:trPr>
          <w:cantSplit/>
          <w:jc w:val="center"/>
        </w:trPr>
        <w:tc>
          <w:tcPr>
            <w:tcW w:w="1006" w:type="dxa"/>
            <w:tcBorders>
              <w:left w:val="single" w:sz="12" w:space="0" w:color="auto"/>
              <w:bottom w:val="single" w:sz="12" w:space="0" w:color="auto"/>
            </w:tcBorders>
          </w:tcPr>
          <w:p w:rsidR="00784127" w:rsidRPr="003E2799" w:rsidRDefault="00784127" w:rsidP="00784127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59" w:type="dxa"/>
            <w:tcBorders>
              <w:bottom w:val="single" w:sz="12" w:space="0" w:color="auto"/>
            </w:tcBorders>
          </w:tcPr>
          <w:p w:rsidR="00784127" w:rsidRPr="003E2799" w:rsidRDefault="00784127" w:rsidP="001514D0">
            <w:pPr>
              <w:jc w:val="center"/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4.1</w:t>
            </w:r>
          </w:p>
        </w:tc>
        <w:tc>
          <w:tcPr>
            <w:tcW w:w="5634" w:type="dxa"/>
            <w:tcBorders>
              <w:bottom w:val="single" w:sz="12" w:space="0" w:color="auto"/>
            </w:tcBorders>
          </w:tcPr>
          <w:p w:rsidR="00784127" w:rsidRPr="003E2799" w:rsidRDefault="00784127" w:rsidP="001514D0">
            <w:pPr>
              <w:rPr>
                <w:sz w:val="24"/>
                <w:szCs w:val="24"/>
                <w:lang w:val="uk-UA"/>
              </w:rPr>
            </w:pPr>
            <w:r w:rsidRPr="003E2799">
              <w:rPr>
                <w:sz w:val="24"/>
                <w:szCs w:val="24"/>
                <w:lang w:val="uk-UA"/>
              </w:rPr>
              <w:t>Критерії забезпечення якості сертифікації</w:t>
            </w:r>
          </w:p>
        </w:tc>
        <w:tc>
          <w:tcPr>
            <w:tcW w:w="1806" w:type="dxa"/>
            <w:tcBorders>
              <w:bottom w:val="single" w:sz="12" w:space="0" w:color="auto"/>
              <w:right w:val="single" w:sz="12" w:space="0" w:color="auto"/>
            </w:tcBorders>
          </w:tcPr>
          <w:p w:rsidR="00784127" w:rsidRPr="003E2799" w:rsidRDefault="00784127" w:rsidP="00E30C8E">
            <w:pPr>
              <w:jc w:val="center"/>
              <w:rPr>
                <w:sz w:val="24"/>
                <w:szCs w:val="24"/>
                <w:lang w:val="en-US"/>
              </w:rPr>
            </w:pPr>
            <w:r w:rsidRPr="003E2799">
              <w:rPr>
                <w:sz w:val="24"/>
                <w:szCs w:val="24"/>
                <w:lang w:val="en-US"/>
              </w:rPr>
              <w:t>[</w:t>
            </w:r>
            <w:r w:rsidRPr="003E2799">
              <w:rPr>
                <w:sz w:val="24"/>
                <w:szCs w:val="24"/>
                <w:lang w:val="uk-UA"/>
              </w:rPr>
              <w:t>1</w:t>
            </w:r>
            <w:r w:rsidRPr="003E2799">
              <w:rPr>
                <w:sz w:val="24"/>
                <w:szCs w:val="24"/>
                <w:lang w:val="en-US"/>
              </w:rPr>
              <w:t xml:space="preserve">] </w:t>
            </w:r>
            <w:r w:rsidRPr="003E2799">
              <w:rPr>
                <w:sz w:val="24"/>
                <w:szCs w:val="24"/>
                <w:lang w:val="uk-UA"/>
              </w:rPr>
              <w:t>164-178</w:t>
            </w:r>
          </w:p>
        </w:tc>
      </w:tr>
    </w:tbl>
    <w:p w:rsidR="00A7061C" w:rsidRPr="003E2799" w:rsidRDefault="00A7061C">
      <w:pPr>
        <w:jc w:val="both"/>
        <w:rPr>
          <w:sz w:val="24"/>
          <w:szCs w:val="24"/>
          <w:lang w:val="uk-UA"/>
        </w:rPr>
      </w:pPr>
    </w:p>
    <w:p w:rsidR="0026121B" w:rsidRPr="003E2799" w:rsidRDefault="0026121B" w:rsidP="0026121B">
      <w:pPr>
        <w:jc w:val="right"/>
        <w:rPr>
          <w:b/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br w:type="page"/>
      </w:r>
      <w:r w:rsidRPr="003E2799">
        <w:rPr>
          <w:b/>
          <w:sz w:val="24"/>
          <w:szCs w:val="24"/>
          <w:lang w:val="uk-UA"/>
        </w:rPr>
        <w:lastRenderedPageBreak/>
        <w:t>Додаток 2</w:t>
      </w:r>
    </w:p>
    <w:p w:rsidR="0064665F" w:rsidRPr="003E2799" w:rsidRDefault="0064665F" w:rsidP="0064665F">
      <w:pPr>
        <w:jc w:val="center"/>
        <w:rPr>
          <w:b/>
          <w:sz w:val="24"/>
          <w:szCs w:val="24"/>
          <w:lang w:val="en-US"/>
        </w:rPr>
      </w:pPr>
    </w:p>
    <w:p w:rsidR="0064665F" w:rsidRPr="003E2799" w:rsidRDefault="0064665F" w:rsidP="0064665F">
      <w:pPr>
        <w:jc w:val="center"/>
        <w:rPr>
          <w:b/>
          <w:sz w:val="24"/>
          <w:szCs w:val="24"/>
          <w:lang w:val="en-US"/>
        </w:rPr>
      </w:pPr>
      <w:r w:rsidRPr="003E2799">
        <w:rPr>
          <w:b/>
          <w:sz w:val="24"/>
          <w:szCs w:val="24"/>
          <w:lang w:val="uk-UA"/>
        </w:rPr>
        <w:t>КОНТРОЛЬНІ ПИТАННЯ</w:t>
      </w:r>
    </w:p>
    <w:p w:rsidR="0064665F" w:rsidRPr="003E2799" w:rsidRDefault="0064665F" w:rsidP="0064665F">
      <w:pPr>
        <w:jc w:val="center"/>
        <w:rPr>
          <w:b/>
          <w:sz w:val="24"/>
          <w:szCs w:val="24"/>
          <w:lang w:val="en-US"/>
        </w:rPr>
      </w:pP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Що називають сертифікацією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Хто є найвищим державним органом з сертифікації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Які види діяльності здійснюють у системі </w:t>
      </w:r>
      <w:proofErr w:type="spellStart"/>
      <w:r w:rsidRPr="003E2799">
        <w:rPr>
          <w:sz w:val="24"/>
          <w:szCs w:val="24"/>
          <w:lang w:val="uk-UA"/>
        </w:rPr>
        <w:t>УкрСЕПРО</w:t>
      </w:r>
      <w:proofErr w:type="spellEnd"/>
      <w:r w:rsidRPr="003E2799">
        <w:rPr>
          <w:sz w:val="24"/>
          <w:szCs w:val="24"/>
          <w:lang w:val="uk-UA"/>
        </w:rPr>
        <w:t>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Дайте означення обов'язкової сертифікації.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Чим відрізняється добровільна сертифікація від обов'язкової?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Чи підлягає сертифікації імпортована продукція?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Яка є структура системи сертифікації </w:t>
      </w:r>
      <w:proofErr w:type="spellStart"/>
      <w:r w:rsidRPr="003E2799">
        <w:rPr>
          <w:sz w:val="24"/>
          <w:szCs w:val="24"/>
          <w:lang w:val="uk-UA"/>
        </w:rPr>
        <w:t>УкрСЕПРО</w:t>
      </w:r>
      <w:proofErr w:type="spellEnd"/>
      <w:r w:rsidRPr="003E2799">
        <w:rPr>
          <w:sz w:val="24"/>
          <w:szCs w:val="24"/>
          <w:lang w:val="uk-UA"/>
        </w:rPr>
        <w:t>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Які функції виконує найвищий національний орган з сертифікації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Перечисліть функції органу з сертифікації продукції.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Яке призначення випробувальних лабораторій?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Охарактеризуйте функції науково-методичного та інформаційного центру.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Яку роботу виконують територіальні центри зі стандартизації, метрології та сертифікації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 xml:space="preserve">Що таке сертифікат відповідності, свідоцтво щодо його визнання та державний Реєстр системи </w:t>
      </w:r>
      <w:proofErr w:type="spellStart"/>
      <w:r w:rsidRPr="003E2799">
        <w:rPr>
          <w:sz w:val="24"/>
          <w:szCs w:val="24"/>
          <w:lang w:val="uk-UA"/>
        </w:rPr>
        <w:t>УкрСЕПРО</w:t>
      </w:r>
      <w:proofErr w:type="spellEnd"/>
      <w:r w:rsidRPr="003E2799">
        <w:rPr>
          <w:sz w:val="24"/>
          <w:szCs w:val="24"/>
          <w:lang w:val="uk-UA"/>
        </w:rPr>
        <w:t>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Який є порядок сертифікації продукції вітчизняних виробників і чи відрізняється він від порядку сертифікації продукції чужоземних виробників?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Хто встановлює схеми чи моделі обов'язкової сертифікації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Чим відрізняється добровільна сертифікація продукції від обов'язкової?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На якій підставі видають сертифікати відповідності на одиничний виріб та на партію продукції?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Ким видається ліцензія на право застосування сертифікату відповідності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З якою метою здійснюють випробування продукції під час сертифікації?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Які завдання мають випробувальні лабораторії?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У чому полягає акредитація випробувальних лабораторій?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Яке призначення інспекційного контролю за діяльністю лабораторій?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Поясніть порядок ввезення чужоземної продукції на територію України?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Які товари не пропускаються на територію України?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Перечисліть етапи сертифікації продукції чужоземних виробництв.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Що таке атестат виробництва, сертифікат відповідності і ліцензійна угода між замовником і Держстандартом України?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Який орган і на якій підставі може анулювати чи призупинити чинність сертифіката відповідності?</w:t>
      </w:r>
    </w:p>
    <w:p w:rsidR="0064665F" w:rsidRPr="003E2799" w:rsidRDefault="0064665F" w:rsidP="0064665F">
      <w:pPr>
        <w:widowControl/>
        <w:numPr>
          <w:ilvl w:val="0"/>
          <w:numId w:val="32"/>
        </w:numPr>
        <w:tabs>
          <w:tab w:val="clear" w:pos="720"/>
          <w:tab w:val="num" w:pos="567"/>
        </w:tabs>
        <w:autoSpaceDE/>
        <w:autoSpaceDN/>
        <w:adjustRightInd/>
        <w:ind w:left="567"/>
        <w:jc w:val="both"/>
        <w:rPr>
          <w:sz w:val="24"/>
          <w:szCs w:val="24"/>
          <w:lang w:val="uk-UA"/>
        </w:rPr>
      </w:pPr>
      <w:r w:rsidRPr="003E2799">
        <w:rPr>
          <w:sz w:val="24"/>
          <w:szCs w:val="24"/>
          <w:lang w:val="uk-UA"/>
        </w:rPr>
        <w:t>Чи обов'язковою є конфіденційність інформації щодо сертифікації продукції?</w:t>
      </w:r>
    </w:p>
    <w:p w:rsidR="00A7061C" w:rsidRDefault="00A7061C">
      <w:pPr>
        <w:jc w:val="center"/>
        <w:rPr>
          <w:sz w:val="28"/>
          <w:szCs w:val="28"/>
          <w:lang w:val="uk-UA"/>
        </w:rPr>
      </w:pPr>
    </w:p>
    <w:sectPr w:rsidR="00A7061C" w:rsidSect="00BE6D25">
      <w:headerReference w:type="even" r:id="rId8"/>
      <w:headerReference w:type="default" r:id="rId9"/>
      <w:footerReference w:type="even" r:id="rId10"/>
      <w:pgSz w:w="11909" w:h="16834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B3" w:rsidRDefault="00E84FB3">
      <w:r>
        <w:separator/>
      </w:r>
    </w:p>
  </w:endnote>
  <w:endnote w:type="continuationSeparator" w:id="0">
    <w:p w:rsidR="00E84FB3" w:rsidRDefault="00E8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61C" w:rsidRDefault="007117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70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061C" w:rsidRDefault="00A7061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B3" w:rsidRDefault="00E84FB3">
      <w:r>
        <w:separator/>
      </w:r>
    </w:p>
  </w:footnote>
  <w:footnote w:type="continuationSeparator" w:id="0">
    <w:p w:rsidR="00E84FB3" w:rsidRDefault="00E84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61C" w:rsidRDefault="007117F2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70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061C" w:rsidRDefault="00A7061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61C" w:rsidRDefault="007117F2">
    <w:pPr>
      <w:pStyle w:val="a5"/>
      <w:framePr w:wrap="around" w:vAnchor="text" w:hAnchor="margin" w:xAlign="right" w:y="1"/>
      <w:rPr>
        <w:rStyle w:val="a4"/>
        <w:sz w:val="28"/>
        <w:szCs w:val="28"/>
      </w:rPr>
    </w:pPr>
    <w:r>
      <w:rPr>
        <w:rStyle w:val="a4"/>
        <w:sz w:val="28"/>
        <w:szCs w:val="28"/>
      </w:rPr>
      <w:fldChar w:fldCharType="begin"/>
    </w:r>
    <w:r w:rsidR="00A7061C">
      <w:rPr>
        <w:rStyle w:val="a4"/>
        <w:sz w:val="28"/>
        <w:szCs w:val="28"/>
      </w:rPr>
      <w:instrText xml:space="preserve">PAGE  </w:instrText>
    </w:r>
    <w:r>
      <w:rPr>
        <w:rStyle w:val="a4"/>
        <w:sz w:val="28"/>
        <w:szCs w:val="28"/>
      </w:rPr>
      <w:fldChar w:fldCharType="separate"/>
    </w:r>
    <w:r w:rsidR="004339B5">
      <w:rPr>
        <w:rStyle w:val="a4"/>
        <w:noProof/>
        <w:sz w:val="28"/>
        <w:szCs w:val="28"/>
      </w:rPr>
      <w:t>8</w:t>
    </w:r>
    <w:r>
      <w:rPr>
        <w:rStyle w:val="a4"/>
        <w:sz w:val="28"/>
        <w:szCs w:val="28"/>
      </w:rPr>
      <w:fldChar w:fldCharType="end"/>
    </w:r>
  </w:p>
  <w:p w:rsidR="00A7061C" w:rsidRDefault="00A7061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344B58"/>
    <w:lvl w:ilvl="0">
      <w:numFmt w:val="decimal"/>
      <w:lvlText w:val="*"/>
      <w:lvlJc w:val="left"/>
    </w:lvl>
  </w:abstractNum>
  <w:abstractNum w:abstractNumId="1">
    <w:nsid w:val="05095305"/>
    <w:multiLevelType w:val="singleLevel"/>
    <w:tmpl w:val="50DA260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061B5A32"/>
    <w:multiLevelType w:val="hybridMultilevel"/>
    <w:tmpl w:val="F922149A"/>
    <w:lvl w:ilvl="0" w:tplc="3CA61A3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6604128"/>
    <w:multiLevelType w:val="multilevel"/>
    <w:tmpl w:val="848A3DCE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5B650C"/>
    <w:multiLevelType w:val="multilevel"/>
    <w:tmpl w:val="B936E2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F14D3"/>
    <w:multiLevelType w:val="hybridMultilevel"/>
    <w:tmpl w:val="3E18A8DE"/>
    <w:lvl w:ilvl="0" w:tplc="8FF6561A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14495D81"/>
    <w:multiLevelType w:val="hybridMultilevel"/>
    <w:tmpl w:val="3AA2C31E"/>
    <w:lvl w:ilvl="0" w:tplc="D8CC998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E252CA7"/>
    <w:multiLevelType w:val="hybridMultilevel"/>
    <w:tmpl w:val="58BCB72A"/>
    <w:lvl w:ilvl="0" w:tplc="8FF6561A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>
    <w:nsid w:val="1F937443"/>
    <w:multiLevelType w:val="hybridMultilevel"/>
    <w:tmpl w:val="16367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54515B"/>
    <w:multiLevelType w:val="hybridMultilevel"/>
    <w:tmpl w:val="918E9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1552D"/>
    <w:multiLevelType w:val="hybridMultilevel"/>
    <w:tmpl w:val="358225BA"/>
    <w:lvl w:ilvl="0" w:tplc="E6D64D42">
      <w:start w:val="1"/>
      <w:numFmt w:val="decimal"/>
      <w:lvlText w:val="%1"/>
      <w:lvlJc w:val="left"/>
      <w:pPr>
        <w:tabs>
          <w:tab w:val="num" w:pos="2149"/>
        </w:tabs>
        <w:ind w:left="2149" w:hanging="14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B9C3BA3"/>
    <w:multiLevelType w:val="hybridMultilevel"/>
    <w:tmpl w:val="1D8E324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3E5E6A81"/>
    <w:multiLevelType w:val="singleLevel"/>
    <w:tmpl w:val="D85E30A4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3">
    <w:nsid w:val="3EB84C0D"/>
    <w:multiLevelType w:val="hybridMultilevel"/>
    <w:tmpl w:val="C434B374"/>
    <w:lvl w:ilvl="0" w:tplc="D85E30A4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FB031D"/>
    <w:multiLevelType w:val="multilevel"/>
    <w:tmpl w:val="8012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0D3328"/>
    <w:multiLevelType w:val="hybridMultilevel"/>
    <w:tmpl w:val="9A1CD102"/>
    <w:lvl w:ilvl="0" w:tplc="E022FA2E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6B961E6"/>
    <w:multiLevelType w:val="singleLevel"/>
    <w:tmpl w:val="50DA260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7">
    <w:nsid w:val="513760A3"/>
    <w:multiLevelType w:val="multilevel"/>
    <w:tmpl w:val="811C9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1E743D"/>
    <w:multiLevelType w:val="hybridMultilevel"/>
    <w:tmpl w:val="581207CA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5A0E1947"/>
    <w:multiLevelType w:val="hybridMultilevel"/>
    <w:tmpl w:val="E7CAD4F6"/>
    <w:lvl w:ilvl="0" w:tplc="3CA61A3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C422884"/>
    <w:multiLevelType w:val="multilevel"/>
    <w:tmpl w:val="E7CAD4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22074F"/>
    <w:multiLevelType w:val="multilevel"/>
    <w:tmpl w:val="1D8E324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>
    <w:nsid w:val="60EC0C73"/>
    <w:multiLevelType w:val="hybridMultilevel"/>
    <w:tmpl w:val="8012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1A5373"/>
    <w:multiLevelType w:val="singleLevel"/>
    <w:tmpl w:val="707CBC32"/>
    <w:lvl w:ilvl="0">
      <w:start w:val="1"/>
      <w:numFmt w:val="decimal"/>
      <w:lvlText w:val="1.3.%1"/>
      <w:legacy w:legacy="1" w:legacySpace="0" w:legacyIndent="1137"/>
      <w:lvlJc w:val="left"/>
      <w:rPr>
        <w:rFonts w:ascii="Courier New" w:hAnsi="Courier New" w:cs="Courier New" w:hint="default"/>
      </w:rPr>
    </w:lvl>
  </w:abstractNum>
  <w:abstractNum w:abstractNumId="24">
    <w:nsid w:val="64167B19"/>
    <w:multiLevelType w:val="hybridMultilevel"/>
    <w:tmpl w:val="439655E2"/>
    <w:lvl w:ilvl="0" w:tplc="EEEEE37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1E5DA5"/>
    <w:multiLevelType w:val="hybridMultilevel"/>
    <w:tmpl w:val="B936E208"/>
    <w:lvl w:ilvl="0" w:tplc="3CA61A3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C7665F"/>
    <w:multiLevelType w:val="hybridMultilevel"/>
    <w:tmpl w:val="45508B26"/>
    <w:lvl w:ilvl="0" w:tplc="3CA61A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16502E"/>
    <w:multiLevelType w:val="singleLevel"/>
    <w:tmpl w:val="ACA856D2"/>
    <w:lvl w:ilvl="0">
      <w:start w:val="2"/>
      <w:numFmt w:val="decimal"/>
      <w:lvlText w:val="%1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8">
    <w:nsid w:val="704B2D48"/>
    <w:multiLevelType w:val="hybridMultilevel"/>
    <w:tmpl w:val="09A2EE9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3694165A">
      <w:start w:val="10"/>
      <w:numFmt w:val="decimal"/>
      <w:lvlText w:val="%2"/>
      <w:lvlJc w:val="left"/>
      <w:pPr>
        <w:tabs>
          <w:tab w:val="num" w:pos="2524"/>
        </w:tabs>
        <w:ind w:left="2524" w:hanging="735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7A9F7754"/>
    <w:multiLevelType w:val="hybridMultilevel"/>
    <w:tmpl w:val="685066AE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0">
    <w:nsid w:val="7AF31B06"/>
    <w:multiLevelType w:val="hybridMultilevel"/>
    <w:tmpl w:val="D9C62FDC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1">
    <w:nsid w:val="7CB164F1"/>
    <w:multiLevelType w:val="hybridMultilevel"/>
    <w:tmpl w:val="B8A079C2"/>
    <w:lvl w:ilvl="0" w:tplc="0D5285E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7"/>
  </w:num>
  <w:num w:numId="4">
    <w:abstractNumId w:val="12"/>
  </w:num>
  <w:num w:numId="5">
    <w:abstractNumId w:val="1"/>
  </w:num>
  <w:num w:numId="6">
    <w:abstractNumId w:val="16"/>
  </w:num>
  <w:num w:numId="7">
    <w:abstractNumId w:val="28"/>
  </w:num>
  <w:num w:numId="8">
    <w:abstractNumId w:val="10"/>
  </w:num>
  <w:num w:numId="9">
    <w:abstractNumId w:val="13"/>
  </w:num>
  <w:num w:numId="10">
    <w:abstractNumId w:val="25"/>
  </w:num>
  <w:num w:numId="11">
    <w:abstractNumId w:val="3"/>
  </w:num>
  <w:num w:numId="12">
    <w:abstractNumId w:val="4"/>
  </w:num>
  <w:num w:numId="13">
    <w:abstractNumId w:val="19"/>
  </w:num>
  <w:num w:numId="14">
    <w:abstractNumId w:val="2"/>
  </w:num>
  <w:num w:numId="15">
    <w:abstractNumId w:val="26"/>
  </w:num>
  <w:num w:numId="16">
    <w:abstractNumId w:val="20"/>
  </w:num>
  <w:num w:numId="17">
    <w:abstractNumId w:val="6"/>
  </w:num>
  <w:num w:numId="18">
    <w:abstractNumId w:val="8"/>
  </w:num>
  <w:num w:numId="19">
    <w:abstractNumId w:val="22"/>
  </w:num>
  <w:num w:numId="20">
    <w:abstractNumId w:val="14"/>
  </w:num>
  <w:num w:numId="21">
    <w:abstractNumId w:val="24"/>
  </w:num>
  <w:num w:numId="22">
    <w:abstractNumId w:val="17"/>
  </w:num>
  <w:num w:numId="23">
    <w:abstractNumId w:val="31"/>
  </w:num>
  <w:num w:numId="24">
    <w:abstractNumId w:val="15"/>
  </w:num>
  <w:num w:numId="25">
    <w:abstractNumId w:val="11"/>
  </w:num>
  <w:num w:numId="26">
    <w:abstractNumId w:val="21"/>
  </w:num>
  <w:num w:numId="27">
    <w:abstractNumId w:val="7"/>
  </w:num>
  <w:num w:numId="28">
    <w:abstractNumId w:val="18"/>
  </w:num>
  <w:num w:numId="29">
    <w:abstractNumId w:val="5"/>
  </w:num>
  <w:num w:numId="30">
    <w:abstractNumId w:val="30"/>
  </w:num>
  <w:num w:numId="31">
    <w:abstractNumId w:val="29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C5"/>
    <w:rsid w:val="000106C9"/>
    <w:rsid w:val="00083005"/>
    <w:rsid w:val="00094C96"/>
    <w:rsid w:val="000B2DBC"/>
    <w:rsid w:val="000D3E36"/>
    <w:rsid w:val="001268DA"/>
    <w:rsid w:val="001514D0"/>
    <w:rsid w:val="00164213"/>
    <w:rsid w:val="0017095A"/>
    <w:rsid w:val="00180317"/>
    <w:rsid w:val="00196F8F"/>
    <w:rsid w:val="001A33D1"/>
    <w:rsid w:val="001F591E"/>
    <w:rsid w:val="00211420"/>
    <w:rsid w:val="00237981"/>
    <w:rsid w:val="00247C3F"/>
    <w:rsid w:val="0026121B"/>
    <w:rsid w:val="0030466A"/>
    <w:rsid w:val="003371F5"/>
    <w:rsid w:val="003E2799"/>
    <w:rsid w:val="003F0BAC"/>
    <w:rsid w:val="0040354A"/>
    <w:rsid w:val="004234BC"/>
    <w:rsid w:val="004339B5"/>
    <w:rsid w:val="004E158A"/>
    <w:rsid w:val="004E71FB"/>
    <w:rsid w:val="00500EB8"/>
    <w:rsid w:val="005115FC"/>
    <w:rsid w:val="00515D7C"/>
    <w:rsid w:val="00527F81"/>
    <w:rsid w:val="005567EC"/>
    <w:rsid w:val="005B0717"/>
    <w:rsid w:val="0064665F"/>
    <w:rsid w:val="006823E5"/>
    <w:rsid w:val="007117F2"/>
    <w:rsid w:val="00724362"/>
    <w:rsid w:val="00773599"/>
    <w:rsid w:val="00780CD6"/>
    <w:rsid w:val="00784127"/>
    <w:rsid w:val="007E0FAC"/>
    <w:rsid w:val="00896CBC"/>
    <w:rsid w:val="008E22E5"/>
    <w:rsid w:val="008F0ABA"/>
    <w:rsid w:val="00935A4F"/>
    <w:rsid w:val="00951569"/>
    <w:rsid w:val="00972F97"/>
    <w:rsid w:val="009A7173"/>
    <w:rsid w:val="009D291F"/>
    <w:rsid w:val="009F0F28"/>
    <w:rsid w:val="00A1196D"/>
    <w:rsid w:val="00A200CE"/>
    <w:rsid w:val="00A61EAA"/>
    <w:rsid w:val="00A7061C"/>
    <w:rsid w:val="00A712C5"/>
    <w:rsid w:val="00A851AE"/>
    <w:rsid w:val="00A956BF"/>
    <w:rsid w:val="00AA3466"/>
    <w:rsid w:val="00AD0B9C"/>
    <w:rsid w:val="00B00704"/>
    <w:rsid w:val="00B43297"/>
    <w:rsid w:val="00BA2098"/>
    <w:rsid w:val="00BC2C70"/>
    <w:rsid w:val="00BE6D25"/>
    <w:rsid w:val="00C149E2"/>
    <w:rsid w:val="00C362DD"/>
    <w:rsid w:val="00C63AF4"/>
    <w:rsid w:val="00C8727B"/>
    <w:rsid w:val="00CE39CF"/>
    <w:rsid w:val="00CF63BF"/>
    <w:rsid w:val="00D15B5C"/>
    <w:rsid w:val="00D76657"/>
    <w:rsid w:val="00D86790"/>
    <w:rsid w:val="00DB004F"/>
    <w:rsid w:val="00DE1774"/>
    <w:rsid w:val="00DE55EF"/>
    <w:rsid w:val="00E025A4"/>
    <w:rsid w:val="00E25B6F"/>
    <w:rsid w:val="00E30C8E"/>
    <w:rsid w:val="00E556A3"/>
    <w:rsid w:val="00E84FB3"/>
    <w:rsid w:val="00F30472"/>
    <w:rsid w:val="00F4716E"/>
    <w:rsid w:val="00F524BD"/>
    <w:rsid w:val="00F5772C"/>
    <w:rsid w:val="00F9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3B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F63BF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F63BF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CF63BF"/>
    <w:pPr>
      <w:keepNext/>
      <w:widowControl/>
      <w:pBdr>
        <w:bottom w:val="single" w:sz="12" w:space="1" w:color="auto"/>
      </w:pBdr>
      <w:autoSpaceDE/>
      <w:autoSpaceDN/>
      <w:adjustRightInd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63B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F63BF"/>
  </w:style>
  <w:style w:type="paragraph" w:styleId="a5">
    <w:name w:val="header"/>
    <w:basedOn w:val="a"/>
    <w:rsid w:val="00CF63BF"/>
    <w:pPr>
      <w:tabs>
        <w:tab w:val="center" w:pos="4677"/>
        <w:tab w:val="right" w:pos="9355"/>
      </w:tabs>
    </w:pPr>
  </w:style>
  <w:style w:type="paragraph" w:styleId="a6">
    <w:name w:val="Plain Text"/>
    <w:basedOn w:val="a"/>
    <w:link w:val="a7"/>
    <w:rsid w:val="003E279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3E2799"/>
    <w:rPr>
      <w:rFonts w:ascii="Courier New" w:hAnsi="Courier New" w:cs="Courier New"/>
    </w:rPr>
  </w:style>
  <w:style w:type="table" w:styleId="a8">
    <w:name w:val="Table Grid"/>
    <w:basedOn w:val="a1"/>
    <w:rsid w:val="008E2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3B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F63BF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CF63BF"/>
    <w:pPr>
      <w:keepNext/>
      <w:widowControl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CF63BF"/>
    <w:pPr>
      <w:keepNext/>
      <w:widowControl/>
      <w:pBdr>
        <w:bottom w:val="single" w:sz="12" w:space="1" w:color="auto"/>
      </w:pBdr>
      <w:autoSpaceDE/>
      <w:autoSpaceDN/>
      <w:adjustRightInd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63B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F63BF"/>
  </w:style>
  <w:style w:type="paragraph" w:styleId="a5">
    <w:name w:val="header"/>
    <w:basedOn w:val="a"/>
    <w:rsid w:val="00CF63BF"/>
    <w:pPr>
      <w:tabs>
        <w:tab w:val="center" w:pos="4677"/>
        <w:tab w:val="right" w:pos="9355"/>
      </w:tabs>
    </w:pPr>
  </w:style>
  <w:style w:type="paragraph" w:styleId="a6">
    <w:name w:val="Plain Text"/>
    <w:basedOn w:val="a"/>
    <w:link w:val="a7"/>
    <w:rsid w:val="003E2799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3E2799"/>
    <w:rPr>
      <w:rFonts w:ascii="Courier New" w:hAnsi="Courier New" w:cs="Courier New"/>
    </w:rPr>
  </w:style>
  <w:style w:type="table" w:styleId="a8">
    <w:name w:val="Table Grid"/>
    <w:basedOn w:val="a1"/>
    <w:rsid w:val="008E22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1261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ВСТУП</vt:lpstr>
    </vt:vector>
  </TitlesOfParts>
  <Company>Admin™</Company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ВСТУП</dc:title>
  <dc:creator>Nik Tkachenko</dc:creator>
  <cp:lastModifiedBy>Denis</cp:lastModifiedBy>
  <cp:revision>3</cp:revision>
  <cp:lastPrinted>2008-07-04T08:10:00Z</cp:lastPrinted>
  <dcterms:created xsi:type="dcterms:W3CDTF">2012-09-07T10:29:00Z</dcterms:created>
  <dcterms:modified xsi:type="dcterms:W3CDTF">2012-10-01T14:25:00Z</dcterms:modified>
</cp:coreProperties>
</file>