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DFF" w:rsidRDefault="00F9523D" w:rsidP="008C772C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Перелік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питань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самостійної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>ідготовки</w:t>
      </w:r>
      <w:proofErr w:type="spellEnd"/>
      <w:r>
        <w:rPr>
          <w:b/>
          <w:sz w:val="28"/>
          <w:szCs w:val="28"/>
        </w:rPr>
        <w:t xml:space="preserve"> до </w:t>
      </w:r>
      <w:r w:rsidR="00EB6824">
        <w:rPr>
          <w:b/>
          <w:sz w:val="28"/>
          <w:szCs w:val="28"/>
          <w:lang w:val="uk-UA"/>
        </w:rPr>
        <w:t>і</w:t>
      </w:r>
      <w:proofErr w:type="spellStart"/>
      <w:r w:rsidR="00EB6824">
        <w:rPr>
          <w:b/>
          <w:sz w:val="28"/>
          <w:szCs w:val="28"/>
        </w:rPr>
        <w:t>спиту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з дисципліни </w:t>
      </w:r>
      <w:r w:rsidR="008C772C" w:rsidRPr="008D4326">
        <w:rPr>
          <w:b/>
          <w:sz w:val="28"/>
          <w:szCs w:val="28"/>
        </w:rPr>
        <w:t>«</w:t>
      </w:r>
      <w:r w:rsidR="00D42177">
        <w:rPr>
          <w:b/>
          <w:sz w:val="28"/>
          <w:szCs w:val="28"/>
        </w:rPr>
        <w:t>Ф</w:t>
      </w:r>
      <w:r>
        <w:rPr>
          <w:b/>
          <w:sz w:val="28"/>
          <w:szCs w:val="28"/>
          <w:lang w:val="uk-UA"/>
        </w:rPr>
        <w:t>і</w:t>
      </w:r>
      <w:proofErr w:type="spellStart"/>
      <w:r w:rsidR="00D42177">
        <w:rPr>
          <w:b/>
          <w:sz w:val="28"/>
          <w:szCs w:val="28"/>
        </w:rPr>
        <w:t>нанс</w:t>
      </w:r>
      <w:r w:rsidR="00EB6824">
        <w:rPr>
          <w:b/>
          <w:sz w:val="28"/>
          <w:szCs w:val="28"/>
          <w:lang w:val="uk-UA"/>
        </w:rPr>
        <w:t>ова</w:t>
      </w:r>
      <w:proofErr w:type="spellEnd"/>
      <w:r w:rsidR="00EB6824">
        <w:rPr>
          <w:b/>
          <w:sz w:val="28"/>
          <w:szCs w:val="28"/>
          <w:lang w:val="uk-UA"/>
        </w:rPr>
        <w:t xml:space="preserve"> санація та банкрутство підприємств</w:t>
      </w:r>
      <w:r w:rsidR="008C772C" w:rsidRPr="008D4326">
        <w:rPr>
          <w:b/>
          <w:sz w:val="28"/>
          <w:szCs w:val="28"/>
        </w:rPr>
        <w:t>»</w:t>
      </w:r>
    </w:p>
    <w:p w:rsidR="00722F31" w:rsidRPr="00722F31" w:rsidRDefault="00722F31" w:rsidP="008C772C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Layout w:type="fixed"/>
        <w:tblLook w:val="01E0"/>
      </w:tblPr>
      <w:tblGrid>
        <w:gridCol w:w="817"/>
        <w:gridCol w:w="6662"/>
        <w:gridCol w:w="2092"/>
      </w:tblGrid>
      <w:tr w:rsidR="00F1394D" w:rsidRPr="001D39DF" w:rsidTr="00722F31">
        <w:trPr>
          <w:trHeight w:val="10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94D" w:rsidRDefault="00F1394D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F1394D" w:rsidRPr="00F1394D" w:rsidRDefault="00F1394D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  <w:p w:rsidR="00F1394D" w:rsidRPr="001D39DF" w:rsidRDefault="00F1394D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94D" w:rsidRPr="00F9523D" w:rsidRDefault="00F9523D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 питання</w:t>
            </w:r>
          </w:p>
          <w:p w:rsidR="00F1394D" w:rsidRPr="001D39DF" w:rsidRDefault="00F1394D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94D" w:rsidRPr="00F9523D" w:rsidRDefault="00F9523D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Література</w:t>
            </w:r>
            <w:proofErr w:type="spellEnd"/>
            <w:r>
              <w:rPr>
                <w:sz w:val="28"/>
                <w:szCs w:val="28"/>
              </w:rPr>
              <w:t xml:space="preserve"> до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ідготовки</w:t>
            </w:r>
          </w:p>
        </w:tc>
      </w:tr>
      <w:tr w:rsidR="00EB6824" w:rsidRPr="00F1394D" w:rsidTr="00722F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F1394D" w:rsidRDefault="00EB6824" w:rsidP="00376C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Деякі підходи до оцінки ефективності санаційних заходів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6F" w:rsidRDefault="007D476F" w:rsidP="00376C21">
            <w:pPr>
              <w:spacing w:line="360" w:lineRule="auto"/>
              <w:jc w:val="center"/>
              <w:rPr>
                <w:sz w:val="28"/>
                <w:lang w:val="uk-UA"/>
              </w:rPr>
            </w:pPr>
            <w:proofErr w:type="gramStart"/>
            <w:r>
              <w:rPr>
                <w:sz w:val="28"/>
              </w:rPr>
              <w:t>[</w:t>
            </w:r>
            <w:r>
              <w:rPr>
                <w:sz w:val="28"/>
                <w:lang w:val="uk-UA"/>
              </w:rPr>
              <w:t>6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  <w:lang w:val="en-US"/>
              </w:rPr>
              <w:t>c</w:t>
            </w:r>
            <w:r>
              <w:rPr>
                <w:sz w:val="28"/>
              </w:rPr>
              <w:t>.11-</w:t>
            </w:r>
            <w:r>
              <w:rPr>
                <w:sz w:val="28"/>
                <w:lang w:val="uk-UA"/>
              </w:rPr>
              <w:t>61</w:t>
            </w:r>
            <w:r>
              <w:rPr>
                <w:sz w:val="28"/>
              </w:rPr>
              <w:t>;</w:t>
            </w:r>
            <w:proofErr w:type="gramEnd"/>
          </w:p>
          <w:p w:rsidR="007D476F" w:rsidRDefault="007D476F" w:rsidP="00376C21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5, с.37-50;</w:t>
            </w:r>
          </w:p>
          <w:p w:rsidR="00EB6824" w:rsidRPr="00F1394D" w:rsidRDefault="007D476F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lang w:val="uk-UA"/>
              </w:rPr>
              <w:t>10</w:t>
            </w:r>
            <w:r>
              <w:rPr>
                <w:sz w:val="28"/>
              </w:rPr>
              <w:t>]</w:t>
            </w:r>
          </w:p>
        </w:tc>
      </w:tr>
      <w:tr w:rsidR="00EB6824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F1394D" w:rsidRDefault="00EB6824" w:rsidP="00376C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Інструментарій та процедури виходу з фінансової кризи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F1394D" w:rsidRDefault="007D476F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[</w:t>
            </w:r>
            <w:r>
              <w:rPr>
                <w:sz w:val="28"/>
                <w:lang w:val="uk-UA"/>
              </w:rPr>
              <w:t>5, с.50-69;</w:t>
            </w:r>
            <w:r>
              <w:rPr>
                <w:sz w:val="28"/>
              </w:rPr>
              <w:t>]</w:t>
            </w:r>
          </w:p>
        </w:tc>
      </w:tr>
      <w:tr w:rsidR="00EB6824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F1394D" w:rsidRDefault="00EB6824" w:rsidP="00376C21">
            <w:pPr>
              <w:spacing w:line="360" w:lineRule="auto"/>
              <w:rPr>
                <w:bCs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proofErr w:type="spellStart"/>
            <w:r>
              <w:rPr>
                <w:sz w:val="28"/>
                <w:szCs w:val="28"/>
                <w:lang w:val="uk-UA"/>
              </w:rPr>
              <w:t>Контролінг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 його роль у санації підприємств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F1394D" w:rsidRDefault="007D476F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[</w:t>
            </w:r>
            <w:r>
              <w:rPr>
                <w:sz w:val="28"/>
                <w:lang w:val="uk-UA"/>
              </w:rPr>
              <w:t>6, с.51-61</w:t>
            </w:r>
            <w:r>
              <w:rPr>
                <w:sz w:val="28"/>
              </w:rPr>
              <w:t>]</w:t>
            </w:r>
          </w:p>
        </w:tc>
      </w:tr>
      <w:tr w:rsidR="00EB6824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F1394D" w:rsidRDefault="00EB6824" w:rsidP="00376C21">
            <w:pPr>
              <w:spacing w:line="360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Внутрішній санаційний аудит та консалтинг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6F" w:rsidRDefault="007D476F" w:rsidP="00376C21">
            <w:pPr>
              <w:spacing w:line="360" w:lineRule="auto"/>
              <w:jc w:val="center"/>
              <w:rPr>
                <w:sz w:val="28"/>
                <w:lang w:val="uk-UA"/>
              </w:rPr>
            </w:pPr>
            <w:proofErr w:type="gramStart"/>
            <w:r>
              <w:rPr>
                <w:sz w:val="28"/>
              </w:rPr>
              <w:t>[</w:t>
            </w:r>
            <w:r>
              <w:rPr>
                <w:sz w:val="28"/>
                <w:lang w:val="uk-UA"/>
              </w:rPr>
              <w:t>11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  <w:lang w:val="en-US"/>
              </w:rPr>
              <w:t>c</w:t>
            </w:r>
            <w:r>
              <w:rPr>
                <w:sz w:val="28"/>
              </w:rPr>
              <w:t>.</w:t>
            </w:r>
            <w:r>
              <w:rPr>
                <w:sz w:val="28"/>
                <w:lang w:val="uk-UA"/>
              </w:rPr>
              <w:t>48-52</w:t>
            </w:r>
            <w:r>
              <w:rPr>
                <w:sz w:val="28"/>
              </w:rPr>
              <w:t>;</w:t>
            </w:r>
            <w:proofErr w:type="gramEnd"/>
          </w:p>
          <w:p w:rsidR="00EB6824" w:rsidRPr="00F1394D" w:rsidRDefault="007D476F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lang w:val="uk-UA"/>
              </w:rPr>
              <w:t>12, с.93-105</w:t>
            </w:r>
            <w:r>
              <w:rPr>
                <w:sz w:val="28"/>
              </w:rPr>
              <w:t>]</w:t>
            </w:r>
          </w:p>
        </w:tc>
      </w:tr>
      <w:tr w:rsidR="00EB6824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F1394D" w:rsidRDefault="00EB6824" w:rsidP="00376C21">
            <w:pPr>
              <w:spacing w:line="360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Моделі діагностики банкрутства: Закордонний та вітчизняний досвід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6F" w:rsidRDefault="007D476F" w:rsidP="00376C21">
            <w:pPr>
              <w:spacing w:line="360" w:lineRule="auto"/>
              <w:jc w:val="center"/>
              <w:rPr>
                <w:sz w:val="28"/>
                <w:lang w:val="uk-UA"/>
              </w:rPr>
            </w:pPr>
            <w:proofErr w:type="gramStart"/>
            <w:r>
              <w:rPr>
                <w:sz w:val="28"/>
              </w:rPr>
              <w:t>[</w:t>
            </w:r>
            <w:r>
              <w:rPr>
                <w:sz w:val="28"/>
                <w:lang w:val="uk-UA"/>
              </w:rPr>
              <w:t>11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  <w:lang w:val="en-US"/>
              </w:rPr>
              <w:t>c</w:t>
            </w:r>
            <w:r>
              <w:rPr>
                <w:sz w:val="28"/>
              </w:rPr>
              <w:t>.</w:t>
            </w:r>
            <w:r>
              <w:rPr>
                <w:sz w:val="28"/>
                <w:lang w:val="uk-UA"/>
              </w:rPr>
              <w:t>56-48</w:t>
            </w:r>
            <w:r>
              <w:rPr>
                <w:sz w:val="28"/>
              </w:rPr>
              <w:t>;</w:t>
            </w:r>
            <w:proofErr w:type="gramEnd"/>
          </w:p>
          <w:p w:rsidR="00EB6824" w:rsidRPr="00F1394D" w:rsidRDefault="007D476F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lang w:val="uk-UA"/>
              </w:rPr>
              <w:t>12, с.118-122</w:t>
            </w:r>
            <w:r>
              <w:rPr>
                <w:sz w:val="28"/>
              </w:rPr>
              <w:t>]</w:t>
            </w:r>
          </w:p>
        </w:tc>
      </w:tr>
      <w:tr w:rsidR="00EB6824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F1394D" w:rsidRDefault="00EB6824" w:rsidP="00376C21">
            <w:pPr>
              <w:spacing w:line="360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Підходи до дотримання правил фінансування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6F" w:rsidRDefault="007D476F" w:rsidP="00376C21">
            <w:pPr>
              <w:spacing w:line="360" w:lineRule="auto"/>
              <w:jc w:val="center"/>
              <w:rPr>
                <w:sz w:val="28"/>
                <w:lang w:val="uk-UA"/>
              </w:rPr>
            </w:pPr>
            <w:proofErr w:type="gramStart"/>
            <w:r>
              <w:rPr>
                <w:sz w:val="28"/>
              </w:rPr>
              <w:t>[</w:t>
            </w:r>
            <w:r>
              <w:rPr>
                <w:sz w:val="28"/>
                <w:lang w:val="uk-UA"/>
              </w:rPr>
              <w:t>6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  <w:lang w:val="en-US"/>
              </w:rPr>
              <w:t>c</w:t>
            </w:r>
            <w:r>
              <w:rPr>
                <w:sz w:val="28"/>
              </w:rPr>
              <w:t>.</w:t>
            </w:r>
            <w:r>
              <w:rPr>
                <w:sz w:val="28"/>
                <w:lang w:val="uk-UA"/>
              </w:rPr>
              <w:t>61-88</w:t>
            </w:r>
            <w:r>
              <w:rPr>
                <w:sz w:val="28"/>
              </w:rPr>
              <w:t>;</w:t>
            </w:r>
            <w:proofErr w:type="gramEnd"/>
          </w:p>
          <w:p w:rsidR="00EB6824" w:rsidRPr="00F1394D" w:rsidRDefault="007D476F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lang w:val="uk-UA"/>
              </w:rPr>
              <w:t>5, с.176-189</w:t>
            </w:r>
            <w:r>
              <w:rPr>
                <w:sz w:val="28"/>
              </w:rPr>
              <w:t>]</w:t>
            </w:r>
          </w:p>
        </w:tc>
      </w:tr>
      <w:tr w:rsidR="00EB6824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EB6824" w:rsidRPr="00F1394D" w:rsidRDefault="00EB6824" w:rsidP="00376C21">
            <w:pPr>
              <w:spacing w:line="360" w:lineRule="auto"/>
              <w:rPr>
                <w:iCs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Практичні приклади щодо проведення санації балансу підприємства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6F" w:rsidRDefault="007D476F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  <w:lang w:val="uk-UA"/>
              </w:rPr>
              <w:t>11, с.116-121;</w:t>
            </w:r>
            <w:proofErr w:type="gramEnd"/>
          </w:p>
          <w:p w:rsidR="007D476F" w:rsidRDefault="007D476F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 с.118-122;</w:t>
            </w:r>
          </w:p>
          <w:p w:rsidR="00EB6824" w:rsidRPr="00F1394D" w:rsidRDefault="007D476F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</w:rPr>
              <w:t>]</w:t>
            </w:r>
          </w:p>
        </w:tc>
      </w:tr>
      <w:tr w:rsidR="00EB6824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EB6824" w:rsidRPr="00F1394D" w:rsidRDefault="00EB6824" w:rsidP="00376C21">
            <w:pPr>
              <w:spacing w:line="360" w:lineRule="auto"/>
              <w:rPr>
                <w:iCs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Прогнозування фінансової звітності з урахуванням санаційних заходів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6F" w:rsidRDefault="007D476F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  <w:lang w:val="uk-UA"/>
              </w:rPr>
              <w:t>11, с.167-170;</w:t>
            </w:r>
            <w:proofErr w:type="gramEnd"/>
          </w:p>
          <w:p w:rsidR="007D476F" w:rsidRDefault="007D476F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 с.88-99;</w:t>
            </w:r>
          </w:p>
          <w:p w:rsidR="00EB6824" w:rsidRPr="00F1394D" w:rsidRDefault="007D476F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12, с.208-216</w:t>
            </w:r>
            <w:r>
              <w:rPr>
                <w:sz w:val="28"/>
                <w:szCs w:val="28"/>
              </w:rPr>
              <w:t>]</w:t>
            </w:r>
          </w:p>
        </w:tc>
      </w:tr>
      <w:tr w:rsidR="00EB6824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F1394D" w:rsidRDefault="00EB6824" w:rsidP="00376C21">
            <w:pPr>
              <w:spacing w:line="360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Реструктуризація активів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6F" w:rsidRDefault="007D476F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  <w:lang w:val="uk-UA"/>
              </w:rPr>
              <w:t>12, с.208-216;</w:t>
            </w:r>
            <w:proofErr w:type="gramEnd"/>
          </w:p>
          <w:p w:rsidR="00EB6824" w:rsidRPr="00F1394D" w:rsidRDefault="007D476F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6, с.99-112</w:t>
            </w:r>
            <w:r>
              <w:rPr>
                <w:sz w:val="28"/>
                <w:szCs w:val="28"/>
              </w:rPr>
              <w:t>]</w:t>
            </w:r>
          </w:p>
        </w:tc>
      </w:tr>
      <w:tr w:rsidR="00EB6824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F1394D" w:rsidRDefault="00EB6824" w:rsidP="00376C21">
            <w:pPr>
              <w:spacing w:line="360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Заходи щодо згортання інвестицій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F1394D" w:rsidRDefault="00CE0D51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  <w:lang w:val="uk-UA"/>
              </w:rPr>
              <w:t>11, с.136-149;</w:t>
            </w:r>
            <w:r>
              <w:rPr>
                <w:sz w:val="28"/>
                <w:szCs w:val="28"/>
              </w:rPr>
              <w:t>]</w:t>
            </w:r>
          </w:p>
        </w:tc>
      </w:tr>
      <w:tr w:rsidR="00EB6824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F1394D" w:rsidRDefault="00EB6824" w:rsidP="00376C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Участь кредиторів у фінансовому оздоровленні боржника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1" w:rsidRDefault="00CE0D51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  <w:lang w:val="uk-UA"/>
              </w:rPr>
              <w:t>11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196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>200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EB6824" w:rsidRPr="00F1394D" w:rsidRDefault="00CE0D51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12, с.131-138</w:t>
            </w:r>
            <w:r>
              <w:rPr>
                <w:sz w:val="28"/>
                <w:szCs w:val="28"/>
              </w:rPr>
              <w:t>]</w:t>
            </w:r>
          </w:p>
        </w:tc>
      </w:tr>
      <w:tr w:rsidR="00EB6824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F1394D" w:rsidRDefault="00EB6824" w:rsidP="00376C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Фінансова участь персоналу в санації підприємства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1" w:rsidRDefault="00CE0D51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  <w:lang w:val="uk-UA"/>
              </w:rPr>
              <w:t>11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203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>212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EB6824" w:rsidRPr="00F1394D" w:rsidRDefault="00CE0D51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12, с.139-141</w:t>
            </w:r>
            <w:r>
              <w:rPr>
                <w:sz w:val="28"/>
                <w:szCs w:val="28"/>
              </w:rPr>
              <w:t>]</w:t>
            </w:r>
          </w:p>
        </w:tc>
      </w:tr>
      <w:tr w:rsidR="00EB6824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F1394D" w:rsidRDefault="00EB6824" w:rsidP="00376C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Побудова передавального та розподільного балансу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1" w:rsidRDefault="00CE0D51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  <w:lang w:val="uk-UA"/>
              </w:rPr>
              <w:t>11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237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>241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CE0D51" w:rsidRDefault="00CE0D51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 с.140-142;</w:t>
            </w:r>
          </w:p>
          <w:p w:rsidR="00EB6824" w:rsidRPr="00F1394D" w:rsidRDefault="00CE0D51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6, с.99-112</w:t>
            </w:r>
            <w:r>
              <w:rPr>
                <w:sz w:val="28"/>
                <w:szCs w:val="28"/>
              </w:rPr>
              <w:t>]</w:t>
            </w:r>
          </w:p>
        </w:tc>
      </w:tr>
      <w:tr w:rsidR="00EB6824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F1394D" w:rsidRDefault="00EB6824" w:rsidP="00376C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Практичні приклади проведення санаційної реструктуризації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1" w:rsidRDefault="00CE0D51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[6, 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  <w:lang w:val="uk-UA"/>
              </w:rPr>
              <w:t>.99-112;</w:t>
            </w:r>
          </w:p>
          <w:p w:rsidR="00CE0D51" w:rsidRDefault="00CE0D51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 с.237-241;</w:t>
            </w:r>
          </w:p>
          <w:p w:rsidR="00EB6824" w:rsidRPr="00F1394D" w:rsidRDefault="00CE0D51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5, с.88-101</w:t>
            </w:r>
            <w:r>
              <w:rPr>
                <w:sz w:val="28"/>
                <w:szCs w:val="28"/>
              </w:rPr>
              <w:t>]</w:t>
            </w:r>
          </w:p>
        </w:tc>
      </w:tr>
      <w:tr w:rsidR="00EB6824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F1394D" w:rsidRDefault="00EB6824" w:rsidP="00376C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Форми та методи фінансової державної підтримки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1" w:rsidRDefault="00CE0D51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  <w:lang w:val="uk-UA"/>
              </w:rPr>
              <w:t>11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368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>371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CE0D51" w:rsidRDefault="00CE0D51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 с.146-148;</w:t>
            </w:r>
          </w:p>
          <w:p w:rsidR="00EB6824" w:rsidRPr="00F1394D" w:rsidRDefault="00CE0D51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1, 2, 3, 4</w:t>
            </w:r>
            <w:r>
              <w:rPr>
                <w:sz w:val="28"/>
                <w:szCs w:val="28"/>
              </w:rPr>
              <w:t>]</w:t>
            </w:r>
          </w:p>
        </w:tc>
      </w:tr>
      <w:tr w:rsidR="00EB6824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Ліквідаційні процедури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1" w:rsidRDefault="00CE0D51" w:rsidP="00376C21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  <w:lang w:val="uk-UA"/>
              </w:rPr>
              <w:t>6, с.80-88;</w:t>
            </w:r>
            <w:proofErr w:type="gramEnd"/>
          </w:p>
          <w:p w:rsidR="00CE0D51" w:rsidRDefault="00CE0D51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 с.272-285;</w:t>
            </w:r>
          </w:p>
          <w:p w:rsidR="00EB6824" w:rsidRPr="00F1394D" w:rsidRDefault="00CE0D51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12, с.155-160</w:t>
            </w:r>
            <w:r>
              <w:rPr>
                <w:sz w:val="28"/>
                <w:szCs w:val="28"/>
              </w:rPr>
              <w:t>]</w:t>
            </w:r>
          </w:p>
        </w:tc>
      </w:tr>
      <w:tr w:rsidR="00CE0D51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1" w:rsidRPr="00387495" w:rsidRDefault="00CE0D51" w:rsidP="00376C21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1" w:rsidRDefault="00CE0D51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Види банкрутства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1" w:rsidRDefault="00CE0D51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  <w:lang w:val="uk-UA"/>
              </w:rPr>
              <w:t>6, с.75-80;</w:t>
            </w:r>
            <w:proofErr w:type="gramEnd"/>
          </w:p>
          <w:p w:rsidR="00CE0D51" w:rsidRPr="008F2A2B" w:rsidRDefault="00CE0D51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 с.298-301; 10</w:t>
            </w:r>
            <w:r>
              <w:rPr>
                <w:sz w:val="28"/>
                <w:szCs w:val="28"/>
              </w:rPr>
              <w:t>]</w:t>
            </w:r>
          </w:p>
        </w:tc>
      </w:tr>
      <w:tr w:rsidR="00CE0D51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1" w:rsidRPr="00387495" w:rsidRDefault="00CE0D51" w:rsidP="00376C21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1" w:rsidRDefault="00CE0D51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Специфіка санаційних заходів по відношенню до банку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1" w:rsidRDefault="00CE0D51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  <w:lang w:val="uk-UA"/>
              </w:rPr>
              <w:t>7, с.66-115;</w:t>
            </w:r>
            <w:proofErr w:type="gramEnd"/>
          </w:p>
          <w:p w:rsidR="00CE0D51" w:rsidRPr="008F2A2B" w:rsidRDefault="00CE0D51" w:rsidP="00376C21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 с.350-355</w:t>
            </w:r>
            <w:r>
              <w:rPr>
                <w:sz w:val="28"/>
                <w:szCs w:val="28"/>
              </w:rPr>
              <w:t>]</w:t>
            </w:r>
          </w:p>
        </w:tc>
      </w:tr>
      <w:tr w:rsidR="00EB6824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387495" w:rsidRDefault="00EB6824" w:rsidP="00376C21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Тимчасові заходи до стабілізації  діяльності банку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1" w:rsidRDefault="00CE0D51" w:rsidP="00376C21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  <w:lang w:val="uk-UA"/>
              </w:rPr>
              <w:t>7, с.82-103;</w:t>
            </w:r>
            <w:proofErr w:type="gramEnd"/>
          </w:p>
          <w:p w:rsidR="00EB6824" w:rsidRPr="00F1394D" w:rsidRDefault="00CE0D51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11, с.351-353</w:t>
            </w:r>
            <w:r>
              <w:rPr>
                <w:sz w:val="28"/>
                <w:szCs w:val="28"/>
              </w:rPr>
              <w:t>]</w:t>
            </w:r>
          </w:p>
        </w:tc>
      </w:tr>
      <w:tr w:rsidR="00EB6824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Pr="00387495" w:rsidRDefault="00EB6824" w:rsidP="00376C21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24" w:rsidRDefault="00EB6824" w:rsidP="00376C21">
            <w:pPr>
              <w:spacing w:line="360" w:lineRule="auto"/>
            </w:pPr>
            <w:r>
              <w:rPr>
                <w:sz w:val="28"/>
                <w:szCs w:val="28"/>
                <w:lang w:val="uk-UA"/>
              </w:rPr>
              <w:t>Загальні заходи щодо оздоровлення банківської системи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1" w:rsidRDefault="00CE0D51" w:rsidP="00376C21">
            <w:pPr>
              <w:spacing w:line="360" w:lineRule="auto"/>
              <w:jc w:val="center"/>
              <w:rPr>
                <w:sz w:val="26"/>
                <w:szCs w:val="26"/>
                <w:lang w:val="uk-UA"/>
              </w:rPr>
            </w:pPr>
            <w:proofErr w:type="gramStart"/>
            <w:r>
              <w:rPr>
                <w:sz w:val="26"/>
                <w:szCs w:val="26"/>
              </w:rPr>
              <w:t>[</w:t>
            </w:r>
            <w:r>
              <w:rPr>
                <w:sz w:val="26"/>
                <w:szCs w:val="26"/>
                <w:lang w:val="uk-UA"/>
              </w:rPr>
              <w:t>7, с.66-72;</w:t>
            </w:r>
            <w:proofErr w:type="gramEnd"/>
          </w:p>
          <w:p w:rsidR="00CE0D51" w:rsidRDefault="00CE0D51" w:rsidP="00376C21">
            <w:pPr>
              <w:spacing w:line="360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11, с.361-363;</w:t>
            </w:r>
          </w:p>
          <w:p w:rsidR="00EB6824" w:rsidRPr="00F1394D" w:rsidRDefault="00CE0D51" w:rsidP="00376C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  <w:lang w:val="uk-UA"/>
              </w:rPr>
              <w:t>4</w:t>
            </w:r>
            <w:r>
              <w:rPr>
                <w:sz w:val="26"/>
                <w:szCs w:val="26"/>
              </w:rPr>
              <w:t>]</w:t>
            </w:r>
          </w:p>
        </w:tc>
      </w:tr>
    </w:tbl>
    <w:p w:rsidR="008D4326" w:rsidRDefault="008D4326" w:rsidP="00376C21">
      <w:pPr>
        <w:spacing w:line="360" w:lineRule="auto"/>
        <w:rPr>
          <w:sz w:val="28"/>
          <w:szCs w:val="28"/>
        </w:rPr>
      </w:pPr>
    </w:p>
    <w:p w:rsidR="008D4326" w:rsidRDefault="008D4326" w:rsidP="00376C21">
      <w:pPr>
        <w:spacing w:line="360" w:lineRule="auto"/>
        <w:rPr>
          <w:sz w:val="28"/>
          <w:szCs w:val="28"/>
          <w:lang w:val="uk-UA"/>
        </w:rPr>
      </w:pPr>
    </w:p>
    <w:p w:rsidR="00722F31" w:rsidRDefault="00722F31" w:rsidP="00722F31">
      <w:pPr>
        <w:rPr>
          <w:sz w:val="28"/>
          <w:szCs w:val="28"/>
          <w:lang w:val="uk-UA"/>
        </w:rPr>
      </w:pPr>
    </w:p>
    <w:p w:rsidR="00722F31" w:rsidRDefault="00722F31" w:rsidP="00722F31">
      <w:pPr>
        <w:rPr>
          <w:sz w:val="28"/>
          <w:szCs w:val="28"/>
          <w:lang w:val="uk-UA"/>
        </w:rPr>
      </w:pPr>
    </w:p>
    <w:p w:rsidR="00722F31" w:rsidRPr="00722F31" w:rsidRDefault="00722F31" w:rsidP="00722F31">
      <w:pPr>
        <w:rPr>
          <w:sz w:val="28"/>
          <w:szCs w:val="28"/>
          <w:lang w:val="uk-UA"/>
        </w:rPr>
      </w:pPr>
    </w:p>
    <w:p w:rsidR="008D4326" w:rsidRPr="008D4326" w:rsidRDefault="00EF1E2B" w:rsidP="00722F31">
      <w:pPr>
        <w:rPr>
          <w:rFonts w:eastAsia="Arial Unicode MS"/>
          <w:sz w:val="28"/>
          <w:szCs w:val="28"/>
        </w:rPr>
      </w:pPr>
      <w:r>
        <w:rPr>
          <w:sz w:val="28"/>
          <w:szCs w:val="28"/>
          <w:lang w:val="uk-UA"/>
        </w:rPr>
        <w:t>Е</w:t>
      </w:r>
      <w:proofErr w:type="spellStart"/>
      <w:r w:rsidR="008D4326" w:rsidRPr="008D4326">
        <w:rPr>
          <w:sz w:val="28"/>
          <w:szCs w:val="28"/>
        </w:rPr>
        <w:t>кзаменатор</w:t>
      </w:r>
      <w:proofErr w:type="spellEnd"/>
      <w:r w:rsidR="008D4326" w:rsidRPr="008D4326">
        <w:rPr>
          <w:sz w:val="28"/>
          <w:szCs w:val="28"/>
        </w:rPr>
        <w:tab/>
      </w:r>
      <w:r w:rsidR="008D4326" w:rsidRPr="008D4326">
        <w:rPr>
          <w:sz w:val="28"/>
          <w:szCs w:val="28"/>
        </w:rPr>
        <w:tab/>
      </w:r>
      <w:r w:rsidR="008D4326" w:rsidRPr="008D4326">
        <w:rPr>
          <w:sz w:val="28"/>
          <w:szCs w:val="28"/>
        </w:rPr>
        <w:tab/>
      </w:r>
      <w:r w:rsidR="008D4326" w:rsidRPr="008D4326">
        <w:rPr>
          <w:sz w:val="28"/>
          <w:szCs w:val="28"/>
        </w:rPr>
        <w:tab/>
      </w:r>
      <w:r w:rsidR="008D4326" w:rsidRPr="008D4326">
        <w:rPr>
          <w:sz w:val="28"/>
          <w:szCs w:val="28"/>
        </w:rPr>
        <w:tab/>
      </w:r>
      <w:r w:rsidR="008D4326" w:rsidRPr="008D4326">
        <w:rPr>
          <w:sz w:val="28"/>
          <w:szCs w:val="28"/>
        </w:rPr>
        <w:tab/>
      </w:r>
      <w:r w:rsidR="008D4326" w:rsidRPr="008D4326">
        <w:rPr>
          <w:sz w:val="28"/>
          <w:szCs w:val="28"/>
        </w:rPr>
        <w:tab/>
      </w:r>
      <w:r w:rsidR="008D4326" w:rsidRPr="008D4326">
        <w:rPr>
          <w:sz w:val="28"/>
          <w:szCs w:val="28"/>
        </w:rPr>
        <w:tab/>
      </w:r>
      <w:proofErr w:type="spellStart"/>
      <w:r w:rsidR="008D4326" w:rsidRPr="008D4326">
        <w:rPr>
          <w:sz w:val="28"/>
          <w:szCs w:val="28"/>
        </w:rPr>
        <w:t>С.В.Бурлуц</w:t>
      </w:r>
      <w:proofErr w:type="spellEnd"/>
      <w:r>
        <w:rPr>
          <w:sz w:val="28"/>
          <w:szCs w:val="28"/>
          <w:lang w:val="uk-UA"/>
        </w:rPr>
        <w:t>ь</w:t>
      </w:r>
      <w:proofErr w:type="spellStart"/>
      <w:r w:rsidR="008D4326" w:rsidRPr="008D4326">
        <w:rPr>
          <w:sz w:val="28"/>
          <w:szCs w:val="28"/>
        </w:rPr>
        <w:t>ка</w:t>
      </w:r>
      <w:proofErr w:type="spellEnd"/>
    </w:p>
    <w:p w:rsidR="00B218B9" w:rsidRDefault="00B218B9" w:rsidP="00722F3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E0D51" w:rsidRDefault="00CE0D51" w:rsidP="00CE0D51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lastRenderedPageBreak/>
        <w:t>ПЕРЕЛІК ОСНОВНОЇ ЛІТЕРАТУРИ</w:t>
      </w:r>
    </w:p>
    <w:p w:rsidR="00CE0D51" w:rsidRDefault="00CE0D51" w:rsidP="00CE0D51">
      <w:pPr>
        <w:jc w:val="both"/>
        <w:rPr>
          <w:bCs/>
        </w:rPr>
      </w:pPr>
      <w:r>
        <w:rPr>
          <w:lang w:val="uk-UA"/>
        </w:rPr>
        <w:t>1.</w:t>
      </w:r>
      <w:r>
        <w:rPr>
          <w:b/>
          <w:lang w:val="uk-UA"/>
        </w:rPr>
        <w:t xml:space="preserve"> </w:t>
      </w:r>
      <w:r>
        <w:rPr>
          <w:bCs/>
        </w:rPr>
        <w:t>О предприятиях в Украине. Закон Украины от 27 марта 1991 года №887-</w:t>
      </w:r>
      <w:r>
        <w:rPr>
          <w:bCs/>
          <w:lang w:val="en-US"/>
        </w:rPr>
        <w:t>XII</w:t>
      </w:r>
      <w:r>
        <w:rPr>
          <w:bCs/>
        </w:rPr>
        <w:t xml:space="preserve">. С изменениями и дополнениями // Дебет – кредит: </w:t>
      </w:r>
      <w:proofErr w:type="spellStart"/>
      <w:r>
        <w:rPr>
          <w:bCs/>
        </w:rPr>
        <w:t>Дод</w:t>
      </w:r>
      <w:proofErr w:type="spellEnd"/>
      <w:r>
        <w:rPr>
          <w:bCs/>
        </w:rPr>
        <w:t xml:space="preserve">. </w:t>
      </w:r>
      <w:proofErr w:type="gramStart"/>
      <w:r>
        <w:rPr>
          <w:bCs/>
        </w:rPr>
        <w:t>до</w:t>
      </w:r>
      <w:proofErr w:type="gramEnd"/>
      <w:r>
        <w:rPr>
          <w:bCs/>
        </w:rPr>
        <w:t xml:space="preserve">  газ. «</w:t>
      </w:r>
      <w:proofErr w:type="spellStart"/>
      <w:r>
        <w:rPr>
          <w:bCs/>
        </w:rPr>
        <w:t>Галицьк</w:t>
      </w:r>
      <w:proofErr w:type="gramStart"/>
      <w:r>
        <w:rPr>
          <w:bCs/>
          <w:lang w:val="en-US"/>
        </w:rPr>
        <w:t>i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контракти</w:t>
      </w:r>
      <w:proofErr w:type="spellEnd"/>
      <w:r>
        <w:rPr>
          <w:bCs/>
        </w:rPr>
        <w:t xml:space="preserve">». – 2001. – Спец. </w:t>
      </w:r>
      <w:proofErr w:type="spellStart"/>
      <w:r>
        <w:rPr>
          <w:bCs/>
        </w:rPr>
        <w:t>дод</w:t>
      </w:r>
      <w:proofErr w:type="spellEnd"/>
      <w:r>
        <w:rPr>
          <w:bCs/>
        </w:rPr>
        <w:t>. – С. 18-27.</w:t>
      </w:r>
    </w:p>
    <w:p w:rsidR="00CE0D51" w:rsidRDefault="00CE0D51" w:rsidP="00CE0D51">
      <w:pPr>
        <w:widowControl w:val="0"/>
        <w:numPr>
          <w:ilvl w:val="0"/>
          <w:numId w:val="10"/>
        </w:numPr>
        <w:ind w:left="0" w:firstLine="0"/>
        <w:jc w:val="both"/>
        <w:rPr>
          <w:bCs/>
        </w:rPr>
      </w:pPr>
      <w:r>
        <w:rPr>
          <w:bCs/>
        </w:rPr>
        <w:t>О хозяйственных обществах. Закон Украины от 9 сентября 1991 года №1576-</w:t>
      </w:r>
      <w:r>
        <w:rPr>
          <w:bCs/>
          <w:lang w:val="en-US"/>
        </w:rPr>
        <w:t>XII</w:t>
      </w:r>
      <w:r>
        <w:rPr>
          <w:bCs/>
        </w:rPr>
        <w:t xml:space="preserve">. С изменениями и дополнениями // Дебет – кредит: </w:t>
      </w:r>
      <w:proofErr w:type="spellStart"/>
      <w:r>
        <w:rPr>
          <w:bCs/>
        </w:rPr>
        <w:t>Дод</w:t>
      </w:r>
      <w:proofErr w:type="spellEnd"/>
      <w:r>
        <w:rPr>
          <w:bCs/>
        </w:rPr>
        <w:t xml:space="preserve">. до газ. </w:t>
      </w:r>
      <w:proofErr w:type="gramStart"/>
      <w:r>
        <w:rPr>
          <w:bCs/>
        </w:rPr>
        <w:t>;</w:t>
      </w:r>
      <w:proofErr w:type="spellStart"/>
      <w:r>
        <w:rPr>
          <w:bCs/>
        </w:rPr>
        <w:t>Г</w:t>
      </w:r>
      <w:proofErr w:type="gramEnd"/>
      <w:r>
        <w:rPr>
          <w:bCs/>
        </w:rPr>
        <w:t>алицьк</w:t>
      </w:r>
      <w:r>
        <w:rPr>
          <w:bCs/>
          <w:lang w:val="en-US"/>
        </w:rPr>
        <w:t>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контракти</w:t>
      </w:r>
      <w:proofErr w:type="spellEnd"/>
      <w:r>
        <w:rPr>
          <w:bCs/>
        </w:rPr>
        <w:t xml:space="preserve">». – 2001. – Спец. </w:t>
      </w:r>
      <w:proofErr w:type="spellStart"/>
      <w:r>
        <w:rPr>
          <w:bCs/>
        </w:rPr>
        <w:t>дод</w:t>
      </w:r>
      <w:proofErr w:type="spellEnd"/>
      <w:r>
        <w:rPr>
          <w:bCs/>
        </w:rPr>
        <w:t>. – С. 28-39</w:t>
      </w:r>
    </w:p>
    <w:p w:rsidR="00CE0D51" w:rsidRDefault="00CE0D51" w:rsidP="00CE0D51">
      <w:pPr>
        <w:widowControl w:val="0"/>
        <w:numPr>
          <w:ilvl w:val="0"/>
          <w:numId w:val="10"/>
        </w:numPr>
        <w:ind w:left="0" w:firstLine="0"/>
        <w:jc w:val="both"/>
        <w:rPr>
          <w:bCs/>
        </w:rPr>
      </w:pPr>
      <w:r>
        <w:rPr>
          <w:bCs/>
        </w:rPr>
        <w:t>О восстановлении платежеспособности должника или признании его банкротом. Закон Украины от 14 мая 1992 года № 2343-</w:t>
      </w:r>
      <w:r>
        <w:rPr>
          <w:bCs/>
          <w:lang w:val="en-US"/>
        </w:rPr>
        <w:t>XII</w:t>
      </w:r>
      <w:r>
        <w:rPr>
          <w:bCs/>
        </w:rPr>
        <w:t xml:space="preserve">. С изменениями и дополнениями // Дебет – кредит: </w:t>
      </w:r>
      <w:proofErr w:type="spellStart"/>
      <w:r>
        <w:rPr>
          <w:bCs/>
        </w:rPr>
        <w:t>Дод</w:t>
      </w:r>
      <w:proofErr w:type="spellEnd"/>
      <w:r>
        <w:rPr>
          <w:bCs/>
        </w:rPr>
        <w:t xml:space="preserve">. </w:t>
      </w:r>
      <w:proofErr w:type="gramStart"/>
      <w:r>
        <w:rPr>
          <w:bCs/>
        </w:rPr>
        <w:t>до</w:t>
      </w:r>
      <w:proofErr w:type="gramEnd"/>
      <w:r>
        <w:rPr>
          <w:bCs/>
        </w:rPr>
        <w:t xml:space="preserve"> газ. «</w:t>
      </w:r>
      <w:proofErr w:type="spellStart"/>
      <w:r>
        <w:rPr>
          <w:bCs/>
        </w:rPr>
        <w:t>Галицьк</w:t>
      </w:r>
      <w:proofErr w:type="gramStart"/>
      <w:r>
        <w:rPr>
          <w:bCs/>
          <w:lang w:val="en-US"/>
        </w:rPr>
        <w:t>i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контракти</w:t>
      </w:r>
      <w:proofErr w:type="spellEnd"/>
      <w:r>
        <w:rPr>
          <w:bCs/>
        </w:rPr>
        <w:t xml:space="preserve">». – 2001. – Спец. </w:t>
      </w:r>
      <w:proofErr w:type="spellStart"/>
      <w:r>
        <w:rPr>
          <w:bCs/>
        </w:rPr>
        <w:t>дод</w:t>
      </w:r>
      <w:proofErr w:type="spellEnd"/>
      <w:r>
        <w:rPr>
          <w:bCs/>
        </w:rPr>
        <w:t>. – С. 82-86.</w:t>
      </w:r>
    </w:p>
    <w:p w:rsidR="00CE0D51" w:rsidRDefault="00CE0D51" w:rsidP="00CE0D51">
      <w:pPr>
        <w:numPr>
          <w:ilvl w:val="0"/>
          <w:numId w:val="10"/>
        </w:numPr>
        <w:ind w:left="0" w:firstLine="0"/>
        <w:jc w:val="both"/>
        <w:rPr>
          <w:lang w:val="uk-UA"/>
        </w:rPr>
      </w:pPr>
      <w:r>
        <w:rPr>
          <w:lang w:val="uk-UA"/>
        </w:rPr>
        <w:t>Про методичні рекомендації щодо виявлення ознак неплатоспроможності підприємств та ознак дій з прихованого банкрутства, фіктивного банкрутства чи доведення до банкрутства. Наказ Міністерства економіки України №10 від 17.01.01.</w:t>
      </w:r>
    </w:p>
    <w:p w:rsidR="00CE0D51" w:rsidRDefault="00CE0D51" w:rsidP="00CE0D51">
      <w:pPr>
        <w:numPr>
          <w:ilvl w:val="0"/>
          <w:numId w:val="10"/>
        </w:numPr>
        <w:ind w:left="0" w:firstLine="0"/>
        <w:jc w:val="both"/>
        <w:rPr>
          <w:lang w:val="uk-UA"/>
        </w:rPr>
      </w:pPr>
      <w:r>
        <w:rPr>
          <w:lang w:val="uk-UA"/>
        </w:rPr>
        <w:t>Цивільний процесуальний кодекс України: Відомості верховної ради №40-41, 42 ст.492 – 2004</w:t>
      </w:r>
    </w:p>
    <w:p w:rsidR="00CE0D51" w:rsidRDefault="00CE0D51" w:rsidP="00CE0D51">
      <w:pPr>
        <w:numPr>
          <w:ilvl w:val="0"/>
          <w:numId w:val="10"/>
        </w:numPr>
        <w:ind w:left="0" w:firstLine="0"/>
        <w:jc w:val="both"/>
        <w:rPr>
          <w:lang w:val="uk-UA"/>
        </w:rPr>
      </w:pPr>
      <w:r>
        <w:rPr>
          <w:lang w:val="uk-UA"/>
        </w:rPr>
        <w:t xml:space="preserve">Банкрутство і санація підприємства: теорія і практика кризового управління / Т.С. </w:t>
      </w:r>
      <w:proofErr w:type="spellStart"/>
      <w:r>
        <w:rPr>
          <w:lang w:val="uk-UA"/>
        </w:rPr>
        <w:t>Клебанова</w:t>
      </w:r>
      <w:proofErr w:type="spellEnd"/>
      <w:r>
        <w:rPr>
          <w:lang w:val="uk-UA"/>
        </w:rPr>
        <w:t xml:space="preserve">, О.М. Бондар, О.В. </w:t>
      </w:r>
      <w:proofErr w:type="spellStart"/>
      <w:r>
        <w:rPr>
          <w:lang w:val="uk-UA"/>
        </w:rPr>
        <w:t>Мозенков</w:t>
      </w:r>
      <w:proofErr w:type="spellEnd"/>
      <w:r>
        <w:rPr>
          <w:lang w:val="uk-UA"/>
        </w:rPr>
        <w:t xml:space="preserve"> та ін./ за ред. О.В, </w:t>
      </w:r>
      <w:proofErr w:type="spellStart"/>
      <w:r>
        <w:rPr>
          <w:lang w:val="uk-UA"/>
        </w:rPr>
        <w:t>Мозенкова</w:t>
      </w:r>
      <w:proofErr w:type="spellEnd"/>
      <w:r>
        <w:rPr>
          <w:lang w:val="uk-UA"/>
        </w:rPr>
        <w:t xml:space="preserve">. – Х .: ВД «ІНЖЕК», 2003. – 272 с. – </w:t>
      </w:r>
      <w:r>
        <w:rPr>
          <w:lang w:val="en-US"/>
        </w:rPr>
        <w:t>ISBN</w:t>
      </w:r>
      <w:r>
        <w:rPr>
          <w:lang w:val="uk-UA"/>
        </w:rPr>
        <w:t xml:space="preserve"> 966 – 8327 – 25 –Х.</w:t>
      </w:r>
    </w:p>
    <w:p w:rsidR="00CE0D51" w:rsidRDefault="00CE0D51" w:rsidP="00CE0D51">
      <w:pPr>
        <w:numPr>
          <w:ilvl w:val="0"/>
          <w:numId w:val="10"/>
        </w:numPr>
        <w:ind w:left="0" w:firstLine="0"/>
        <w:jc w:val="both"/>
        <w:rPr>
          <w:lang w:val="uk-UA"/>
        </w:rPr>
      </w:pPr>
      <w:proofErr w:type="spellStart"/>
      <w:r>
        <w:rPr>
          <w:lang w:val="uk-UA"/>
        </w:rPr>
        <w:t>Бурлуцький</w:t>
      </w:r>
      <w:proofErr w:type="spellEnd"/>
      <w:r>
        <w:rPr>
          <w:lang w:val="uk-UA"/>
        </w:rPr>
        <w:t xml:space="preserve">, С.В., </w:t>
      </w:r>
      <w:proofErr w:type="spellStart"/>
      <w:r>
        <w:rPr>
          <w:lang w:val="uk-UA"/>
        </w:rPr>
        <w:t>Бурлуцька</w:t>
      </w:r>
      <w:proofErr w:type="spellEnd"/>
      <w:r>
        <w:rPr>
          <w:lang w:val="uk-UA"/>
        </w:rPr>
        <w:t>, С.В. Банкрутство та санація: мікроекономічний аспект. – Навчальний посібник для студентів економічних спеціальностей. – Краматорськ: ДДМА, 2007. – 126 с.</w:t>
      </w:r>
    </w:p>
    <w:p w:rsidR="00CE0D51" w:rsidRDefault="00CE0D51" w:rsidP="00CE0D51">
      <w:pPr>
        <w:pStyle w:val="ab"/>
        <w:ind w:right="259"/>
        <w:rPr>
          <w:bCs/>
        </w:rPr>
      </w:pPr>
      <w:r>
        <w:t xml:space="preserve">7. </w:t>
      </w:r>
      <w:proofErr w:type="spellStart"/>
      <w:r>
        <w:t>Бурлуцкий</w:t>
      </w:r>
      <w:proofErr w:type="spellEnd"/>
      <w:r>
        <w:t xml:space="preserve">, С. В., </w:t>
      </w:r>
      <w:proofErr w:type="spellStart"/>
      <w:r>
        <w:t>Бурлуцкая</w:t>
      </w:r>
      <w:proofErr w:type="spellEnd"/>
      <w:r>
        <w:t>, С. В.</w:t>
      </w:r>
      <w:r>
        <w:rPr>
          <w:b/>
          <w:spacing w:val="4"/>
        </w:rPr>
        <w:t xml:space="preserve"> </w:t>
      </w:r>
      <w:r>
        <w:t>Моделирование и оценка эффективности экономических процессов: Учебное пособие для студентов экономических специальностей. – Краматорск: ДГМА, 2006. –132. с. - ISBN 5-7763-1316-3.</w:t>
      </w:r>
    </w:p>
    <w:p w:rsidR="00CE0D51" w:rsidRDefault="00CE0D51" w:rsidP="00CE0D51">
      <w:pPr>
        <w:widowControl w:val="0"/>
        <w:numPr>
          <w:ilvl w:val="0"/>
          <w:numId w:val="11"/>
        </w:numPr>
        <w:ind w:left="0" w:firstLine="0"/>
        <w:jc w:val="both"/>
      </w:pPr>
      <w:r>
        <w:t>Методические указания к выполнению контрольной работы по курсу «Финансовая санация и банкротство предприятий» для студентов специальностей 7.050107, 7.050106, 7.050104  заочной и послевузовской форм обучения</w:t>
      </w:r>
      <w:proofErr w:type="gramStart"/>
      <w:r>
        <w:t xml:space="preserve"> /С</w:t>
      </w:r>
      <w:proofErr w:type="gramEnd"/>
      <w:r>
        <w:t>ост. С.В.</w:t>
      </w:r>
      <w:r>
        <w:rPr>
          <w:lang w:val="uk-UA"/>
        </w:rPr>
        <w:t> </w:t>
      </w:r>
      <w:proofErr w:type="spellStart"/>
      <w:r>
        <w:t>Бурлуцкая</w:t>
      </w:r>
      <w:proofErr w:type="spellEnd"/>
      <w:r>
        <w:t xml:space="preserve">, Е.В. Балашова, А.А. </w:t>
      </w:r>
      <w:proofErr w:type="spellStart"/>
      <w:r>
        <w:t>Роганова</w:t>
      </w:r>
      <w:proofErr w:type="spellEnd"/>
      <w:r>
        <w:t>. –  Краматорск:  ДГМА,  2006.  – 124 с.</w:t>
      </w:r>
    </w:p>
    <w:p w:rsidR="00CE0D51" w:rsidRDefault="00CE0D51" w:rsidP="00CE0D51">
      <w:pPr>
        <w:widowControl w:val="0"/>
        <w:numPr>
          <w:ilvl w:val="0"/>
          <w:numId w:val="11"/>
        </w:numPr>
        <w:ind w:left="0" w:firstLine="0"/>
        <w:jc w:val="both"/>
        <w:rPr>
          <w:lang w:val="uk-UA"/>
        </w:rPr>
      </w:pPr>
      <w:proofErr w:type="spellStart"/>
      <w:r>
        <w:rPr>
          <w:bCs/>
        </w:rPr>
        <w:t>Роганова</w:t>
      </w:r>
      <w:proofErr w:type="spellEnd"/>
      <w:r>
        <w:rPr>
          <w:bCs/>
        </w:rPr>
        <w:t xml:space="preserve"> А. А., Балашова Е. В.</w:t>
      </w:r>
      <w:r>
        <w:rPr>
          <w:bCs/>
          <w:lang w:val="uk-UA"/>
        </w:rPr>
        <w:t xml:space="preserve"> </w:t>
      </w:r>
      <w:r>
        <w:t>Методическое пособие к практическим занятиям по курсу «Финансовая санация и банкротство предприятий» для студентов экономических специальностей всех форм обучения. –  Краматорск:  ДГМА,  2006.  –  124 с.</w:t>
      </w:r>
    </w:p>
    <w:p w:rsidR="00CE0D51" w:rsidRDefault="00CE0D51" w:rsidP="00CE0D51">
      <w:pPr>
        <w:numPr>
          <w:ilvl w:val="0"/>
          <w:numId w:val="11"/>
        </w:numPr>
        <w:ind w:left="0" w:firstLine="0"/>
        <w:jc w:val="both"/>
        <w:rPr>
          <w:lang w:val="uk-UA"/>
        </w:rPr>
      </w:pPr>
      <w:proofErr w:type="spellStart"/>
      <w:r>
        <w:rPr>
          <w:bCs/>
          <w:lang w:val="uk-UA"/>
        </w:rPr>
        <w:t>Роганова</w:t>
      </w:r>
      <w:proofErr w:type="spellEnd"/>
      <w:r>
        <w:rPr>
          <w:bCs/>
          <w:lang w:val="uk-UA"/>
        </w:rPr>
        <w:t xml:space="preserve"> Г. О., </w:t>
      </w:r>
      <w:proofErr w:type="spellStart"/>
      <w:r>
        <w:rPr>
          <w:bCs/>
          <w:lang w:val="uk-UA"/>
        </w:rPr>
        <w:t>Балашова</w:t>
      </w:r>
      <w:proofErr w:type="spellEnd"/>
      <w:r>
        <w:rPr>
          <w:bCs/>
          <w:lang w:val="uk-UA"/>
        </w:rPr>
        <w:t xml:space="preserve"> О. В. </w:t>
      </w:r>
      <w:r>
        <w:rPr>
          <w:lang w:val="uk-UA"/>
        </w:rPr>
        <w:t xml:space="preserve">  Термінологічний словник з дисципліни </w:t>
      </w:r>
      <w:proofErr w:type="spellStart"/>
      <w:r>
        <w:rPr>
          <w:lang w:val="uk-UA"/>
        </w:rPr>
        <w:t>“Фінансова</w:t>
      </w:r>
      <w:proofErr w:type="spellEnd"/>
      <w:r>
        <w:rPr>
          <w:lang w:val="uk-UA"/>
        </w:rPr>
        <w:t xml:space="preserve"> санація та банкрутство </w:t>
      </w:r>
      <w:proofErr w:type="spellStart"/>
      <w:r>
        <w:rPr>
          <w:lang w:val="uk-UA"/>
        </w:rPr>
        <w:t>підприємств”</w:t>
      </w:r>
      <w:proofErr w:type="spellEnd"/>
      <w:r>
        <w:rPr>
          <w:lang w:val="uk-UA"/>
        </w:rPr>
        <w:t xml:space="preserve"> для студентів економічних спеціальностей. – Краматорськ: ДДМА, 2006. – 136 с.</w:t>
      </w:r>
    </w:p>
    <w:p w:rsidR="00CE0D51" w:rsidRDefault="00CE0D51" w:rsidP="00CE0D51">
      <w:pPr>
        <w:numPr>
          <w:ilvl w:val="0"/>
          <w:numId w:val="11"/>
        </w:numPr>
        <w:ind w:left="0" w:firstLine="0"/>
        <w:jc w:val="both"/>
        <w:rPr>
          <w:iCs/>
          <w:lang w:val="uk-UA"/>
        </w:rPr>
      </w:pPr>
      <w:r>
        <w:rPr>
          <w:iCs/>
          <w:lang w:val="uk-UA"/>
        </w:rPr>
        <w:t xml:space="preserve">Терещенко, О. О. Фінансова санація та банкрутство підприємств: </w:t>
      </w:r>
      <w:proofErr w:type="spellStart"/>
      <w:r>
        <w:rPr>
          <w:iCs/>
          <w:lang w:val="uk-UA"/>
        </w:rPr>
        <w:t>Навч</w:t>
      </w:r>
      <w:proofErr w:type="spellEnd"/>
      <w:r>
        <w:rPr>
          <w:iCs/>
          <w:lang w:val="uk-UA"/>
        </w:rPr>
        <w:t xml:space="preserve">. посібник. – К.: КНЕУ, 2000. – 412 с. – </w:t>
      </w:r>
      <w:r>
        <w:rPr>
          <w:lang w:val="en-US"/>
        </w:rPr>
        <w:t>ISBN</w:t>
      </w:r>
      <w:r>
        <w:t xml:space="preserve"> 966-574-144-6.</w:t>
      </w:r>
    </w:p>
    <w:p w:rsidR="00CE0D51" w:rsidRDefault="00CE0D51" w:rsidP="00CE0D51">
      <w:pPr>
        <w:numPr>
          <w:ilvl w:val="0"/>
          <w:numId w:val="11"/>
        </w:numPr>
        <w:ind w:left="0" w:firstLine="0"/>
        <w:jc w:val="both"/>
      </w:pPr>
      <w:r>
        <w:rPr>
          <w:lang w:val="uk-UA"/>
        </w:rPr>
        <w:t>Управління фінансовою санацією підприємства: Навчальний посібник / С. Я. </w:t>
      </w:r>
      <w:proofErr w:type="spellStart"/>
      <w:r>
        <w:rPr>
          <w:lang w:val="uk-UA"/>
        </w:rPr>
        <w:t>Салига</w:t>
      </w:r>
      <w:proofErr w:type="spellEnd"/>
      <w:r>
        <w:rPr>
          <w:lang w:val="uk-UA"/>
        </w:rPr>
        <w:t>, О. І. </w:t>
      </w:r>
      <w:proofErr w:type="spellStart"/>
      <w:r>
        <w:rPr>
          <w:lang w:val="uk-UA"/>
        </w:rPr>
        <w:t>Дацій</w:t>
      </w:r>
      <w:proofErr w:type="spellEnd"/>
      <w:r>
        <w:rPr>
          <w:lang w:val="uk-UA"/>
        </w:rPr>
        <w:t xml:space="preserve">, Н. В. Несторенко, О. В. Серебряков. – К .: ЦУЛ, 2005. – 240 с. – </w:t>
      </w:r>
      <w:r>
        <w:rPr>
          <w:lang w:val="en-US"/>
        </w:rPr>
        <w:t>ISBN</w:t>
      </w:r>
      <w:r>
        <w:t xml:space="preserve"> 966-364-048-0.</w:t>
      </w:r>
    </w:p>
    <w:p w:rsidR="00CE0D51" w:rsidRDefault="00CE0D51" w:rsidP="00CE0D51">
      <w:pPr>
        <w:jc w:val="center"/>
        <w:rPr>
          <w:b/>
        </w:rPr>
      </w:pPr>
      <w:r>
        <w:rPr>
          <w:b/>
        </w:rPr>
        <w:t>ПЕРЕЛІК ДОДАТКОВОЇ ЛІТЕРАТУРИ</w:t>
      </w:r>
    </w:p>
    <w:p w:rsidR="00CE0D51" w:rsidRDefault="00CE0D51" w:rsidP="00CE0D51">
      <w:pPr>
        <w:pStyle w:val="31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3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Булеев</w:t>
      </w:r>
      <w:proofErr w:type="spellEnd"/>
      <w:r>
        <w:rPr>
          <w:sz w:val="24"/>
          <w:szCs w:val="24"/>
        </w:rPr>
        <w:t xml:space="preserve">, И. П., </w:t>
      </w:r>
      <w:proofErr w:type="spellStart"/>
      <w:r>
        <w:rPr>
          <w:sz w:val="24"/>
          <w:szCs w:val="24"/>
        </w:rPr>
        <w:t>Брюховцкая</w:t>
      </w:r>
      <w:proofErr w:type="spellEnd"/>
      <w:r>
        <w:rPr>
          <w:sz w:val="24"/>
          <w:szCs w:val="24"/>
        </w:rPr>
        <w:t xml:space="preserve">, Н. Е. Основные направления стабилизации работы предприятия в условиях выхода из экономического кризиса. – Донецк, ИЭР НАН Украины, 1998. – 56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</w:p>
    <w:p w:rsidR="00CE0D51" w:rsidRDefault="00CE0D51" w:rsidP="00CE0D51">
      <w:pPr>
        <w:numPr>
          <w:ilvl w:val="0"/>
          <w:numId w:val="12"/>
        </w:numPr>
        <w:ind w:left="0" w:firstLine="360"/>
        <w:jc w:val="both"/>
        <w:rPr>
          <w:lang w:val="uk-UA"/>
        </w:rPr>
      </w:pPr>
      <w:r>
        <w:rPr>
          <w:bCs/>
        </w:rPr>
        <w:t xml:space="preserve">Бугаев, В. Финансово-экономическое оздоровление предприятий // Бизнес </w:t>
      </w:r>
      <w:proofErr w:type="spellStart"/>
      <w:r>
        <w:rPr>
          <w:bCs/>
        </w:rPr>
        <w:t>информ</w:t>
      </w:r>
      <w:proofErr w:type="spellEnd"/>
      <w:r>
        <w:rPr>
          <w:bCs/>
        </w:rPr>
        <w:t>. – 2000. – № 11-12. – С. 94-96.</w:t>
      </w:r>
    </w:p>
    <w:p w:rsidR="00CE0D51" w:rsidRDefault="00CE0D51" w:rsidP="00CE0D51">
      <w:pPr>
        <w:numPr>
          <w:ilvl w:val="0"/>
          <w:numId w:val="12"/>
        </w:numPr>
        <w:ind w:left="0" w:firstLine="360"/>
        <w:jc w:val="both"/>
        <w:rPr>
          <w:lang w:val="uk-UA"/>
        </w:rPr>
      </w:pPr>
      <w:r>
        <w:rPr>
          <w:lang w:val="uk-UA"/>
        </w:rPr>
        <w:t xml:space="preserve">Савчук, В. П. </w:t>
      </w:r>
      <w:r>
        <w:t>Финансовый</w:t>
      </w:r>
      <w:r>
        <w:rPr>
          <w:lang w:val="uk-UA"/>
        </w:rPr>
        <w:t xml:space="preserve"> менеджмент </w:t>
      </w:r>
      <w:proofErr w:type="spellStart"/>
      <w:r>
        <w:rPr>
          <w:lang w:val="uk-UA"/>
        </w:rPr>
        <w:t>предприятий</w:t>
      </w:r>
      <w:proofErr w:type="spellEnd"/>
      <w:r>
        <w:rPr>
          <w:lang w:val="uk-UA"/>
        </w:rPr>
        <w:t xml:space="preserve">: прикладне </w:t>
      </w:r>
      <w:proofErr w:type="spellStart"/>
      <w:r>
        <w:rPr>
          <w:lang w:val="uk-UA"/>
        </w:rPr>
        <w:t>вопросы</w:t>
      </w:r>
      <w:proofErr w:type="spellEnd"/>
      <w:r>
        <w:rPr>
          <w:lang w:val="uk-UA"/>
        </w:rPr>
        <w:t xml:space="preserve"> с </w:t>
      </w:r>
      <w:proofErr w:type="spellStart"/>
      <w:r>
        <w:rPr>
          <w:lang w:val="uk-UA"/>
        </w:rPr>
        <w:t>анализом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деловых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ситуаций</w:t>
      </w:r>
      <w:proofErr w:type="spellEnd"/>
      <w:r>
        <w:rPr>
          <w:lang w:val="uk-UA"/>
        </w:rPr>
        <w:t>. – К. : «Максимум», 2001. – 600с. – ISBN 966-96426-1-</w:t>
      </w:r>
    </w:p>
    <w:p w:rsidR="00CE0D51" w:rsidRDefault="00CE0D51" w:rsidP="00CE0D51">
      <w:pPr>
        <w:rPr>
          <w:lang w:val="uk-UA"/>
        </w:rPr>
      </w:pPr>
    </w:p>
    <w:p w:rsidR="008C772C" w:rsidRPr="00CE0D51" w:rsidRDefault="008C772C" w:rsidP="00722F31">
      <w:pPr>
        <w:pStyle w:val="ab"/>
        <w:jc w:val="center"/>
        <w:rPr>
          <w:sz w:val="28"/>
          <w:szCs w:val="28"/>
          <w:lang w:val="uk-UA"/>
        </w:rPr>
      </w:pPr>
    </w:p>
    <w:sectPr w:rsidR="008C772C" w:rsidRPr="00CE0D51" w:rsidSect="00A21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2EB3"/>
    <w:multiLevelType w:val="hybridMultilevel"/>
    <w:tmpl w:val="4FCCB058"/>
    <w:lvl w:ilvl="0" w:tplc="5B6CB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3146F"/>
    <w:multiLevelType w:val="hybridMultilevel"/>
    <w:tmpl w:val="1A96610A"/>
    <w:lvl w:ilvl="0" w:tplc="685043C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910A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D0F08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6555092"/>
    <w:multiLevelType w:val="hybridMultilevel"/>
    <w:tmpl w:val="799E3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D77760"/>
    <w:multiLevelType w:val="hybridMultilevel"/>
    <w:tmpl w:val="CD0CF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A7F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97C09FC"/>
    <w:multiLevelType w:val="hybridMultilevel"/>
    <w:tmpl w:val="8A80FB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3C4B37"/>
    <w:multiLevelType w:val="hybridMultilevel"/>
    <w:tmpl w:val="34946792"/>
    <w:lvl w:ilvl="0" w:tplc="0419000F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DB6DAE"/>
    <w:multiLevelType w:val="hybridMultilevel"/>
    <w:tmpl w:val="7FAA230C"/>
    <w:lvl w:ilvl="0" w:tplc="DEBED454">
      <w:start w:val="14"/>
      <w:numFmt w:val="decimal"/>
      <w:lvlText w:val="%1)"/>
      <w:lvlJc w:val="left"/>
      <w:pPr>
        <w:tabs>
          <w:tab w:val="num" w:pos="750"/>
        </w:tabs>
        <w:ind w:left="750" w:hanging="39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030BA0"/>
    <w:multiLevelType w:val="hybridMultilevel"/>
    <w:tmpl w:val="3ED60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72C"/>
    <w:rsid w:val="00030FA8"/>
    <w:rsid w:val="000A69CC"/>
    <w:rsid w:val="000F34FC"/>
    <w:rsid w:val="00176B52"/>
    <w:rsid w:val="001E5ACC"/>
    <w:rsid w:val="00236366"/>
    <w:rsid w:val="00365B85"/>
    <w:rsid w:val="00376C21"/>
    <w:rsid w:val="00387495"/>
    <w:rsid w:val="00457DCD"/>
    <w:rsid w:val="00463E00"/>
    <w:rsid w:val="005A751C"/>
    <w:rsid w:val="005C064E"/>
    <w:rsid w:val="00603BDD"/>
    <w:rsid w:val="006A2826"/>
    <w:rsid w:val="006B4A1E"/>
    <w:rsid w:val="00722F31"/>
    <w:rsid w:val="007D476F"/>
    <w:rsid w:val="008A767B"/>
    <w:rsid w:val="008C772C"/>
    <w:rsid w:val="008D4326"/>
    <w:rsid w:val="00963C18"/>
    <w:rsid w:val="00A21DFF"/>
    <w:rsid w:val="00B218B9"/>
    <w:rsid w:val="00C90395"/>
    <w:rsid w:val="00CE0D51"/>
    <w:rsid w:val="00D42177"/>
    <w:rsid w:val="00D86B59"/>
    <w:rsid w:val="00EB6824"/>
    <w:rsid w:val="00EE49B3"/>
    <w:rsid w:val="00EF1E2B"/>
    <w:rsid w:val="00F1394D"/>
    <w:rsid w:val="00F9523D"/>
    <w:rsid w:val="00FA2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3B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8C772C"/>
    <w:pPr>
      <w:spacing w:line="360" w:lineRule="auto"/>
      <w:ind w:firstLine="709"/>
      <w:jc w:val="both"/>
    </w:pPr>
    <w:rPr>
      <w:rFonts w:eastAsia="Times New Roman"/>
      <w:sz w:val="28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rsid w:val="008C772C"/>
    <w:rPr>
      <w:rFonts w:eastAsia="Times New Roman"/>
      <w:sz w:val="28"/>
      <w:lang w:val="uk-UA" w:eastAsia="ru-RU"/>
    </w:rPr>
  </w:style>
  <w:style w:type="paragraph" w:styleId="a6">
    <w:name w:val="List Paragraph"/>
    <w:basedOn w:val="a"/>
    <w:uiPriority w:val="34"/>
    <w:qFormat/>
    <w:rsid w:val="00F1394D"/>
    <w:pPr>
      <w:ind w:left="720"/>
      <w:contextualSpacing/>
    </w:pPr>
  </w:style>
  <w:style w:type="paragraph" w:styleId="a7">
    <w:name w:val="header"/>
    <w:basedOn w:val="a"/>
    <w:link w:val="a8"/>
    <w:semiHidden/>
    <w:unhideWhenUsed/>
    <w:rsid w:val="00B218B9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semiHidden/>
    <w:rsid w:val="00B218B9"/>
    <w:rPr>
      <w:rFonts w:eastAsia="Times New Roman"/>
      <w:lang w:eastAsia="ru-RU"/>
    </w:rPr>
  </w:style>
  <w:style w:type="paragraph" w:styleId="a9">
    <w:name w:val="footer"/>
    <w:basedOn w:val="a"/>
    <w:link w:val="aa"/>
    <w:semiHidden/>
    <w:unhideWhenUsed/>
    <w:rsid w:val="00B218B9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semiHidden/>
    <w:rsid w:val="00B218B9"/>
    <w:rPr>
      <w:rFonts w:eastAsia="Times New Roman"/>
      <w:lang w:eastAsia="ru-RU"/>
    </w:rPr>
  </w:style>
  <w:style w:type="paragraph" w:styleId="ab">
    <w:name w:val="Body Text"/>
    <w:basedOn w:val="a"/>
    <w:link w:val="ac"/>
    <w:unhideWhenUsed/>
    <w:rsid w:val="00B218B9"/>
    <w:pPr>
      <w:jc w:val="both"/>
    </w:pPr>
    <w:rPr>
      <w:rFonts w:eastAsia="Times New Roman"/>
      <w:lang w:eastAsia="ru-RU"/>
    </w:rPr>
  </w:style>
  <w:style w:type="character" w:customStyle="1" w:styleId="ac">
    <w:name w:val="Основной текст Знак"/>
    <w:basedOn w:val="a0"/>
    <w:link w:val="ab"/>
    <w:rsid w:val="00B218B9"/>
    <w:rPr>
      <w:rFonts w:eastAsia="Times New Roman"/>
      <w:lang w:eastAsia="ru-RU"/>
    </w:rPr>
  </w:style>
  <w:style w:type="paragraph" w:styleId="3">
    <w:name w:val="Body Text Indent 3"/>
    <w:basedOn w:val="a"/>
    <w:link w:val="30"/>
    <w:semiHidden/>
    <w:unhideWhenUsed/>
    <w:rsid w:val="00B218B9"/>
    <w:pPr>
      <w:ind w:firstLine="284"/>
      <w:jc w:val="both"/>
    </w:pPr>
    <w:rPr>
      <w:rFonts w:eastAsia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B218B9"/>
    <w:rPr>
      <w:rFonts w:eastAsia="Times New Roman"/>
      <w:sz w:val="28"/>
      <w:szCs w:val="20"/>
      <w:lang w:eastAsia="ru-RU"/>
    </w:rPr>
  </w:style>
  <w:style w:type="paragraph" w:customStyle="1" w:styleId="1">
    <w:name w:val="Стиль 1"/>
    <w:basedOn w:val="a"/>
    <w:rsid w:val="00B218B9"/>
    <w:pPr>
      <w:snapToGrid w:val="0"/>
      <w:spacing w:line="360" w:lineRule="auto"/>
      <w:ind w:firstLine="720"/>
      <w:jc w:val="both"/>
    </w:pPr>
    <w:rPr>
      <w:rFonts w:eastAsia="Times New Roman"/>
      <w:sz w:val="28"/>
      <w:szCs w:val="20"/>
      <w:lang w:eastAsia="ru-RU"/>
    </w:rPr>
  </w:style>
  <w:style w:type="character" w:styleId="ad">
    <w:name w:val="Hyperlink"/>
    <w:basedOn w:val="a0"/>
    <w:semiHidden/>
    <w:unhideWhenUsed/>
    <w:rsid w:val="00722F31"/>
    <w:rPr>
      <w:color w:val="0000FF"/>
      <w:u w:val="single"/>
    </w:rPr>
  </w:style>
  <w:style w:type="paragraph" w:styleId="31">
    <w:name w:val="Body Text 3"/>
    <w:basedOn w:val="a"/>
    <w:link w:val="32"/>
    <w:semiHidden/>
    <w:unhideWhenUsed/>
    <w:rsid w:val="00CE0D51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CE0D51"/>
    <w:rPr>
      <w:rFonts w:eastAsia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8ED19-A4ED-49A6-B433-0F64A29A9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2009-10-05T18:12:00Z</cp:lastPrinted>
  <dcterms:created xsi:type="dcterms:W3CDTF">2009-10-05T18:00:00Z</dcterms:created>
  <dcterms:modified xsi:type="dcterms:W3CDTF">2009-10-05T18:12:00Z</dcterms:modified>
</cp:coreProperties>
</file>