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z w:val="21"/>
          <w:szCs w:val="21"/>
          <w:lang w:eastAsia="ru-RU"/>
        </w:rPr>
        <w:drawing>
          <wp:inline distT="0" distB="0" distL="0" distR="0" wp14:anchorId="4BA6B24B" wp14:editId="5512CBB9">
            <wp:extent cx="571500" cy="762000"/>
            <wp:effectExtent l="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1"/>
      <w:bookmarkEnd w:id="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МІНІСТЕРСТВО ОСВІТИ І НАУКИ,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МОЛОД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 ТА СПОРТУ УКРАЇНИ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2"/>
      <w:bookmarkEnd w:id="2"/>
      <w:r w:rsidRPr="0051351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             Н А К А </w:t>
      </w:r>
      <w:proofErr w:type="gramStart"/>
      <w:r w:rsidRPr="0051351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З</w:t>
      </w:r>
      <w:proofErr w:type="gramEnd"/>
      <w:r w:rsidRPr="0051351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</w:t>
      </w:r>
      <w:r w:rsidRPr="0051351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3"/>
      <w:bookmarkEnd w:id="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29.11.2011  N 1377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4"/>
      <w:bookmarkEnd w:id="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Зареєстровано в Міністерстві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юстиції України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15 грудня 2011 р.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за N 1448/20186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5"/>
      <w:bookmarkEnd w:id="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Про внесення змін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наказу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Міністерства освіти і науки України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від 24.12.2003 N 847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6"/>
      <w:bookmarkEnd w:id="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 виконання   Національного  плану  дій  на  2011 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ік  щодо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впровадження  Програми  економічних  реформ  на   2010-2014   роки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"Заможне  суспільство,  конкурентоспроможна  економіка,  ефективна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держава", затвердженого Указом Президента України  від  27.04.2011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N 504  (  </w:t>
      </w:r>
      <w:hyperlink r:id="rId6" w:tgtFrame="_blank" w:history="1">
        <w:r w:rsidRPr="0051351A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lang w:eastAsia="ru-RU"/>
          </w:rPr>
          <w:t>504/2011</w:t>
        </w:r>
      </w:hyperlink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 та з метою підвищення вимог до ліцензування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фахівців різних освітньо-кваліфікаційних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івнів у вищих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навчальних закладах </w:t>
      </w:r>
      <w:r w:rsidRPr="0051351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Н А К А З У Ю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7"/>
      <w:bookmarkEnd w:id="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Внести зміни до Ліцензійних умов надання освітніх послуг у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сфері вищої освіти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begin"/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instrText xml:space="preserve"> HYPERLINK "http://zakon1.rada.gov.ua/laws/show/z0075-04/ed20111129" \t "_blank" </w:instrTex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separate"/>
      </w:r>
      <w:r w:rsidRPr="0051351A">
        <w:rPr>
          <w:rFonts w:ascii="Courier New" w:eastAsia="Times New Roman" w:hAnsi="Courier New" w:cs="Courier New"/>
          <w:color w:val="0000FF"/>
          <w:sz w:val="21"/>
          <w:szCs w:val="21"/>
          <w:u w:val="single"/>
          <w:lang w:eastAsia="ru-RU"/>
        </w:rPr>
        <w:t>z0075-04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end"/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затверджених наказом Міністерства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  і  науки  України  від  24.12.2003  N  847  (  </w:t>
      </w:r>
      <w:hyperlink r:id="rId7" w:tgtFrame="_blank" w:history="1">
        <w:r w:rsidRPr="0051351A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lang w:eastAsia="ru-RU"/>
          </w:rPr>
          <w:t>z0071-04</w:t>
        </w:r>
      </w:hyperlink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зареєстрованих у  Міністерстві  юстиції  України   19.01.2004   за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N 75/8674, виклавши їх у новій редакції, що додаються.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8"/>
      <w:bookmarkEnd w:id="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Директору департаменту наукової діяльності та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іцензування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(Якименко О.В.) забезпечити подання цього наказу  в  установленому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законодавством  порядку  на  державну  реєстрацію  до Міністерства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юстиції України.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9"/>
      <w:bookmarkEnd w:id="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Контроль за виконанням цього наказу залишаю за собою.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10"/>
      <w:bookmarkEnd w:id="1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Цей  наказ  набирає  чинності  з   дня   його   офіційного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опублікування.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11"/>
      <w:bookmarkEnd w:id="1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Тимчасово виконуючий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обов'язки Міністра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Є.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М.Суліма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12"/>
      <w:bookmarkEnd w:id="1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ПОГОДЖЕНО: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13"/>
      <w:bookmarkEnd w:id="1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Перший віце-прем'єр-міні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України -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Міністр економічного розвитку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і торгівлі України                                      А.П.Клюєв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14"/>
      <w:bookmarkEnd w:id="1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В.о. Голови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Антимонопольного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комітету України                                      Р.І.Кузьмін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15"/>
      <w:bookmarkEnd w:id="1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                                 ЗАТВЕРДЖЕНО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Наказ Міністерства освіти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і науки України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24.12.2003  N 847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begin"/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instrText xml:space="preserve"> HYPERLINK "http://zakon1.rada.gov.ua/laws/show/z0071-04/ed20111129" \t "_blank" </w:instrTex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separate"/>
      </w:r>
      <w:r w:rsidRPr="0051351A">
        <w:rPr>
          <w:rFonts w:ascii="Courier New" w:eastAsia="Times New Roman" w:hAnsi="Courier New" w:cs="Courier New"/>
          <w:color w:val="0000FF"/>
          <w:sz w:val="21"/>
          <w:szCs w:val="21"/>
          <w:u w:val="single"/>
          <w:lang w:eastAsia="ru-RU"/>
        </w:rPr>
        <w:t>z0071-04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fldChar w:fldCharType="end"/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(у редакції наказу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Міністерства освіти і науки,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молоді та спорту України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від 29.11.2011 N 1377)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16"/>
      <w:bookmarkEnd w:id="1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Зареєстровано в Міністерстві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юстиції України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15 грудня 2011 р.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за N 1448/20186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17"/>
      <w:bookmarkEnd w:id="1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ЛІЦЕНЗІЙНІ УМОВИ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надання освітніх послуг у сфері вищої освіти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18"/>
      <w:bookmarkEnd w:id="1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I. Загальні положення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19"/>
      <w:bookmarkEnd w:id="1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1.1.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  Ліцензійні  умови  розроблені  відповідно до Законів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"Про освіту" ( </w:t>
      </w:r>
      <w:hyperlink r:id="rId8" w:tgtFrame="_blank" w:history="1">
        <w:r w:rsidRPr="0051351A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lang w:eastAsia="ru-RU"/>
          </w:rPr>
          <w:t>1060-12</w:t>
        </w:r>
      </w:hyperlink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 "Про ліцензування певних  видів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господарської діяльності"   (   </w:t>
      </w:r>
      <w:hyperlink r:id="rId9" w:tgtFrame="_blank" w:history="1">
        <w:r w:rsidRPr="0051351A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lang w:eastAsia="ru-RU"/>
          </w:rPr>
          <w:t>1775-14</w:t>
        </w:r>
      </w:hyperlink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),   "Про  вищу  освіту"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10" w:tgtFrame="_blank" w:history="1">
        <w:r w:rsidRPr="0051351A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lang w:eastAsia="ru-RU"/>
          </w:rPr>
          <w:t>2984-14</w:t>
        </w:r>
      </w:hyperlink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 постанови Кабінету Міністрів України від  08.08.2007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N 1019  (  </w:t>
      </w:r>
      <w:hyperlink r:id="rId11" w:tgtFrame="_blank" w:history="1">
        <w:r w:rsidRPr="0051351A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lang w:eastAsia="ru-RU"/>
          </w:rPr>
          <w:t>1019-2007-п</w:t>
        </w:r>
      </w:hyperlink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"Про  ліцензування діяльності з надання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освітніх послуг".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0"/>
      <w:bookmarkEnd w:id="2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1.2.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  Ліцензійні  умови  визначають  загальні  вимоги   та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мінімальні     нормативи    забезпечення    навчальних    закладів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науково-педагогічними       та       педагогічними        кадрами,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матеріально-технічною,   навчально-методичною   та   інформаційною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базою.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1"/>
      <w:bookmarkEnd w:id="2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II. Нормативи та вимоги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2"/>
      <w:bookmarkEnd w:id="2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2.1. Нормативи для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ідготовки фахівців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з вищою освітою відповідних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освітньо-кваліфікаційних рівнів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(денна форма навчання):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3"/>
      <w:bookmarkEnd w:id="2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---------------------------------------------------------------------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4"/>
      <w:bookmarkEnd w:id="2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|Назва показника (нормативу)|   Значення показника (нормативу)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5"/>
      <w:bookmarkEnd w:id="2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        |   освітньо-кваліфікаційними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івнями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6"/>
      <w:bookmarkEnd w:id="2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        |---------------------------------------|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7"/>
      <w:bookmarkEnd w:id="2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        | Молодший |Бакалавр|Спеціалі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|Магістр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8"/>
      <w:bookmarkEnd w:id="2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        |спеціалі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29"/>
      <w:bookmarkEnd w:id="2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30"/>
      <w:bookmarkEnd w:id="3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1             |    2     |    3   |    4     |    5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31"/>
      <w:bookmarkEnd w:id="3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|-------------------------------------------------------------------|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32"/>
      <w:bookmarkEnd w:id="3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     1. Загальні вимоги                 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33"/>
      <w:bookmarkEnd w:id="3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|-------------------------------------------------------------------|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34"/>
      <w:bookmarkEnd w:id="3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|1.1. Концепція діяльності 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35"/>
      <w:bookmarkEnd w:id="3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|за заявленим напрямом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36"/>
      <w:bookmarkEnd w:id="3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спец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іальністю), погоджена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37"/>
      <w:bookmarkEnd w:id="3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 Радою міні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ів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38"/>
      <w:bookmarkEnd w:id="3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|Автономної Республіки Крим,|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39"/>
      <w:bookmarkEnd w:id="3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|обласною, Київською,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40"/>
      <w:bookmarkEnd w:id="4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|Севастопольською міськими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41"/>
      <w:bookmarkEnd w:id="4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|державними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адм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іністраціями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42"/>
      <w:bookmarkEnd w:id="4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43"/>
      <w:bookmarkEnd w:id="4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|1.2. Заявлений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іцензований|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44"/>
      <w:bookmarkEnd w:id="44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|обсяг (денна форма       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45"/>
      <w:bookmarkEnd w:id="4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|навчання/заочна форма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46"/>
      <w:bookmarkEnd w:id="46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|навчання)                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47"/>
      <w:bookmarkEnd w:id="4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|-------------------------------------------------------------------|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48"/>
      <w:bookmarkEnd w:id="4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|2. Кадрове забезпечення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ідготовки фахівців заявленої спеціальності|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49"/>
      <w:bookmarkEnd w:id="4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|-------------------------------------------------------------------|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50"/>
      <w:bookmarkEnd w:id="5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|2.1. Частка науково-       |    -     |   75   |    85    |   95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51"/>
      <w:bookmarkEnd w:id="5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|педагогічних працівників з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52"/>
      <w:bookmarkEnd w:id="5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|науковими ступенями та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53"/>
      <w:bookmarkEnd w:id="5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|вченими званнями, які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54"/>
      <w:bookmarkEnd w:id="5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|забезпечують викладання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55"/>
      <w:bookmarkEnd w:id="5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|лекційних годин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соц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іально-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56"/>
      <w:bookmarkEnd w:id="5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|гумані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тарного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циклу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57"/>
      <w:bookmarkEnd w:id="5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|дисциплін навчального плану|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58"/>
      <w:bookmarkEnd w:id="58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|спеціальності (% від     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59"/>
      <w:bookmarkEnd w:id="5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|кількості годин)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60"/>
      <w:bookmarkEnd w:id="6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61"/>
      <w:bookmarkEnd w:id="6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тому числі які працюють у|          |   50   |    50    |   50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o62"/>
      <w:bookmarkEnd w:id="6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|даному навчальному закладі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o63"/>
      <w:bookmarkEnd w:id="6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|за основним місцем роботи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4" w:name="o64"/>
      <w:bookmarkEnd w:id="6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5" w:name="o65"/>
      <w:bookmarkEnd w:id="6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|2.2. Частка науково-       |    -     |   75   |    85    |   95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6" w:name="o66"/>
      <w:bookmarkEnd w:id="6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|педагогічних працівників з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7" w:name="o67"/>
      <w:bookmarkEnd w:id="6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|науковими ступенями та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8" w:name="o68"/>
      <w:bookmarkEnd w:id="6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|вченими званнями, які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9" w:name="o69"/>
      <w:bookmarkEnd w:id="6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|забезпечують викладання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0" w:name="o70"/>
      <w:bookmarkEnd w:id="7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|лекційних годин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1" w:name="o71"/>
      <w:bookmarkEnd w:id="7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фундаментального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циклу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2" w:name="o72"/>
      <w:bookmarkEnd w:id="7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|дисциплін навчального плану|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3" w:name="o73"/>
      <w:bookmarkEnd w:id="7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спец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іальності 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4" w:name="o74"/>
      <w:bookmarkEnd w:id="74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|(% від кількості годин) (за|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5" w:name="o75"/>
      <w:bookmarkEnd w:id="7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|винятком військових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6" w:name="o76"/>
      <w:bookmarkEnd w:id="7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|навчальних дисциплін)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7" w:name="o77"/>
      <w:bookmarkEnd w:id="7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8" w:name="o78"/>
      <w:bookmarkEnd w:id="7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тому числі які працюють у|          |   50   |    50    |   50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9" w:name="o79"/>
      <w:bookmarkEnd w:id="7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|даному навчальному закладі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0" w:name="o80"/>
      <w:bookmarkEnd w:id="8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|за основним місцем роботи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1" w:name="o81"/>
      <w:bookmarkEnd w:id="8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2" w:name="o82"/>
      <w:bookmarkEnd w:id="8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 них:                     |          |   10   |    20,   |  40,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3" w:name="o83"/>
      <w:bookmarkEnd w:id="8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|докторі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наук або          |          |        |  але не  | але не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4" w:name="o84"/>
      <w:bookmarkEnd w:id="84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|професорів (при розрахунку |          |        |менше ніж |  менше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5" w:name="o85"/>
      <w:bookmarkEnd w:id="8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|частки докторі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наук або   |          |        | 1 доктор |  ніж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6" w:name="o86"/>
      <w:bookmarkEnd w:id="8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|професорів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дозволяється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|          |        | наук або |1 доктор|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7" w:name="o87"/>
      <w:bookmarkEnd w:id="8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|прирівнювати двох          |          |        | професор |наук або|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8" w:name="o88"/>
      <w:bookmarkEnd w:id="88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|кандидатів наук, доцентів, |          |        |на 25 осіб|професор|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9" w:name="o89"/>
      <w:bookmarkEnd w:id="8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|які мають стаж             |          |        | ліценз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о-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|    на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0" w:name="o90"/>
      <w:bookmarkEnd w:id="9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|безперервної науков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о-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|          |        |  ваного  |25 осіб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1" w:name="o91"/>
      <w:bookmarkEnd w:id="9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|педагогічної роботи в      |          |        |  обсягу  |ліцензо-|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2" w:name="o92"/>
      <w:bookmarkEnd w:id="9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|даному навчальному закладі |          |        |          | ваного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3" w:name="o93"/>
      <w:bookmarkEnd w:id="9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|не менше 10 рокі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а також |          |        |          | обсягу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4" w:name="o94"/>
      <w:bookmarkEnd w:id="9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|є авторами (співавторами)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5" w:name="o95"/>
      <w:bookmarkEnd w:id="9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ідручників, навчальних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6" w:name="o96"/>
      <w:bookmarkEnd w:id="9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пос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ібників з грифом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7" w:name="o97"/>
      <w:bookmarkEnd w:id="9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|Міністерства освіти і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8" w:name="o98"/>
      <w:bookmarkEnd w:id="9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|науки,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молод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 та спорту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9" w:name="o99"/>
      <w:bookmarkEnd w:id="9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|України або монографій, до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0" w:name="o100"/>
      <w:bookmarkEnd w:id="10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|одного доктора наук або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1" w:name="o101"/>
      <w:bookmarkEnd w:id="101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|професора)               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2" w:name="o102"/>
      <w:bookmarkEnd w:id="10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3" w:name="o103"/>
      <w:bookmarkEnd w:id="10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|2.3. Частка науково-       |    -     |   75   |    85    |   95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4" w:name="o104"/>
      <w:bookmarkEnd w:id="10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|педагогічних працівників з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5" w:name="o105"/>
      <w:bookmarkEnd w:id="10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|науковими ступенями та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6" w:name="o106"/>
      <w:bookmarkEnd w:id="10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|вченими званнями, які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7" w:name="o107"/>
      <w:bookmarkEnd w:id="10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|забезпечують викладання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8" w:name="o108"/>
      <w:bookmarkEnd w:id="10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|лекційних годин фахових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9" w:name="o109"/>
      <w:bookmarkEnd w:id="10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|дисциплін навчального плану|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0" w:name="o110"/>
      <w:bookmarkEnd w:id="110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|спеціальності (% від     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1" w:name="o111"/>
      <w:bookmarkEnd w:id="11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|кількості годин)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2" w:name="o112"/>
      <w:bookmarkEnd w:id="11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3" w:name="o113"/>
      <w:bookmarkEnd w:id="11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тому числі які працюють у|          |   50   |    50    |   50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4" w:name="o114"/>
      <w:bookmarkEnd w:id="11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|даному навчальному закладі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5" w:name="o115"/>
      <w:bookmarkEnd w:id="11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|за основним місцем роботи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6" w:name="o116"/>
      <w:bookmarkEnd w:id="11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7" w:name="o117"/>
      <w:bookmarkEnd w:id="11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 них:                     |          |   10   |    20,   |  40,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8" w:name="o118"/>
      <w:bookmarkEnd w:id="11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|докторі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наук або          |          |        |  але не  | але не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9" w:name="o119"/>
      <w:bookmarkEnd w:id="119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|професорів (при розрахунку |          |        |менше ніж |  менше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0" w:name="o120"/>
      <w:bookmarkEnd w:id="12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|частки докторі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наук або   |          |        | 1 доктор |  ніж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1" w:name="o121"/>
      <w:bookmarkEnd w:id="12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|професорів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дозволяється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|          |        | наук або |1 доктор|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2" w:name="o122"/>
      <w:bookmarkEnd w:id="12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|прирівнювати двох          |          |        | професор |наук або|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3" w:name="o123"/>
      <w:bookmarkEnd w:id="123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|кандидатів наук, доцентів, |          |        |на 25 осіб|професор|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4" w:name="o124"/>
      <w:bookmarkEnd w:id="12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|які мають стаж             |          |        | ліценз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о-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|   на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5" w:name="o125"/>
      <w:bookmarkEnd w:id="12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|безперервної науков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о-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|          |        |  ваного  |25 осіб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6" w:name="o126"/>
      <w:bookmarkEnd w:id="12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|педагогічної роботи в      |          |        |  обсягу  |ліцензо-|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7" w:name="o127"/>
      <w:bookmarkEnd w:id="12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|даному навчальному закладі |          |        |          | ваного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8" w:name="o128"/>
      <w:bookmarkEnd w:id="12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|не менше 10 рокі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а також |          |        |          | обсягу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9" w:name="o129"/>
      <w:bookmarkEnd w:id="12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|є авторами (співавторами)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0" w:name="o130"/>
      <w:bookmarkEnd w:id="13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ідручників, навчальних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1" w:name="o131"/>
      <w:bookmarkEnd w:id="13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пос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ібників з грифом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2" w:name="o132"/>
      <w:bookmarkEnd w:id="13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|Міністерства освіти і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3" w:name="o133"/>
      <w:bookmarkEnd w:id="13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|науки,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молод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 та спорту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4" w:name="o134"/>
      <w:bookmarkEnd w:id="13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|України або монографій, до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5" w:name="o135"/>
      <w:bookmarkEnd w:id="13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|одного доктора наук або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6" w:name="o136"/>
      <w:bookmarkEnd w:id="136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|професора)               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7" w:name="o137"/>
      <w:bookmarkEnd w:id="13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8" w:name="o138"/>
      <w:bookmarkEnd w:id="13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|2.4. Частка педагогічних   |    25    |    -   |    -     |    -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9" w:name="o139"/>
      <w:bookmarkEnd w:id="13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|працівників вищої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0" w:name="o140"/>
      <w:bookmarkEnd w:id="14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|категорії, які викладають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1" w:name="o141"/>
      <w:bookmarkEnd w:id="14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|лекційні години дисциплін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2" w:name="o142"/>
      <w:bookmarkEnd w:id="14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|навчального плану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3" w:name="o143"/>
      <w:bookmarkEnd w:id="14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спец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іальності та працюють у|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4" w:name="o144"/>
      <w:bookmarkEnd w:id="14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|даному навчальному закладі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5" w:name="o145"/>
      <w:bookmarkEnd w:id="14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|за основним місцем роботи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6" w:name="o146"/>
      <w:bookmarkEnd w:id="146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|(% від кількості годин для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7" w:name="o147"/>
      <w:bookmarkEnd w:id="14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кожного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циклу дисциплін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8" w:name="o148"/>
      <w:bookmarkEnd w:id="148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|навчального плану)       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9" w:name="o149"/>
      <w:bookmarkEnd w:id="14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0" w:name="o150"/>
      <w:bookmarkEnd w:id="15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|2.5. Наявність кафедри    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1" w:name="o151"/>
      <w:bookmarkEnd w:id="15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|(циклової комісії) з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2" w:name="o152"/>
      <w:bookmarkEnd w:id="15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|фундаментальної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ідготовки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3" w:name="o153"/>
      <w:bookmarkEnd w:id="15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4" w:name="o154"/>
      <w:bookmarkEnd w:id="15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|2.6. Наявність кафедри зі  |    -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5" w:name="o155"/>
      <w:bookmarkEnd w:id="15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спец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іальної (фахової)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6" w:name="o156"/>
      <w:bookmarkEnd w:id="15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ідготовки, яку очолює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7" w:name="o157"/>
      <w:bookmarkEnd w:id="15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|фахівець відповідної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8" w:name="o158"/>
      <w:bookmarkEnd w:id="15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|науково-педагогічної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9" w:name="o159"/>
      <w:bookmarkEnd w:id="15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спец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іальності: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0" w:name="o160"/>
      <w:bookmarkEnd w:id="16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1" w:name="o161"/>
      <w:bookmarkEnd w:id="16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|доктор наук або професор   |          |        |     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2" w:name="o162"/>
      <w:bookmarkEnd w:id="16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3" w:name="o163"/>
      <w:bookmarkEnd w:id="16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|кандидат наук, доцент      |          |        |    +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4" w:name="o164"/>
      <w:bookmarkEnd w:id="16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|-------------------------------------------------------------------|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5" w:name="o165"/>
      <w:bookmarkEnd w:id="16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 3.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Матер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іально-технічна база           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6" w:name="o166"/>
      <w:bookmarkEnd w:id="16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|-------------------------------------------------------------------|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7" w:name="o167"/>
      <w:bookmarkEnd w:id="16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|3.1. Забезпеченість        |    100   |  100   |    100   |  100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8" w:name="o168"/>
      <w:bookmarkEnd w:id="16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|лабораторіями, полігонами,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9" w:name="o169"/>
      <w:bookmarkEnd w:id="16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|обладнанням,  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0" w:name="o170"/>
      <w:bookmarkEnd w:id="17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|устаткуванням, необхідними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1" w:name="o171"/>
      <w:bookmarkEnd w:id="17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|для виконання навчальних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2" w:name="o172"/>
      <w:bookmarkEnd w:id="17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|програм (у % від потреби)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3" w:name="o173"/>
      <w:bookmarkEnd w:id="17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4" w:name="o174"/>
      <w:bookmarkEnd w:id="17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|3.2. Забезпеченість        |    70    |   70   |    70    |   70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5" w:name="o175"/>
      <w:bookmarkEnd w:id="175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|студентів гуртожитком (у %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6" w:name="o176"/>
      <w:bookmarkEnd w:id="17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|від потреби)  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7" w:name="o177"/>
      <w:bookmarkEnd w:id="17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8" w:name="o178"/>
      <w:bookmarkEnd w:id="17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|3.3. Кількість робочих     |    6     |   12   |    12    |   12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9" w:name="o179"/>
      <w:bookmarkEnd w:id="17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|комп'ютерних місць на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0" w:name="o180"/>
      <w:bookmarkEnd w:id="18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|100 студентів (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ім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1" w:name="o181"/>
      <w:bookmarkEnd w:id="18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спец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іальностей, які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2" w:name="o182"/>
      <w:bookmarkEnd w:id="18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|належать до галузей знань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3" w:name="o183"/>
      <w:bookmarkEnd w:id="18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|0102 "Фізичне виховання,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4" w:name="o184"/>
      <w:bookmarkEnd w:id="18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|спорт і здоров'я людини" і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5" w:name="o185"/>
      <w:bookmarkEnd w:id="18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|0202 "Мистецтво",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ім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6" w:name="o186"/>
      <w:bookmarkEnd w:id="18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спец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іальності "Дизайн")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7" w:name="o187"/>
      <w:bookmarkEnd w:id="18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8" w:name="o188"/>
      <w:bookmarkEnd w:id="18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|3.4. Кількість робочих     |    3     |    6   |    6     |    6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9" w:name="o189"/>
      <w:bookmarkEnd w:id="18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|комп'ютерних місць на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0" w:name="o190"/>
      <w:bookmarkEnd w:id="190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|100 студентів (для       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1" w:name="o191"/>
      <w:bookmarkEnd w:id="19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спец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іальностей, які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2" w:name="o192"/>
      <w:bookmarkEnd w:id="19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|належать до галузей знань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3" w:name="o193"/>
      <w:bookmarkEnd w:id="19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|0102 "Фізичне виховання,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4" w:name="o194"/>
      <w:bookmarkEnd w:id="19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|спорт і здоров'я людини" і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5" w:name="o195"/>
      <w:bookmarkEnd w:id="19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|0202 "Мистецтво",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ім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6" w:name="o196"/>
      <w:bookmarkEnd w:id="19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спец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іальності "Дизайн")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7" w:name="o197"/>
      <w:bookmarkEnd w:id="19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8" w:name="o198"/>
      <w:bookmarkEnd w:id="19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|3.5. Наявність пункті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9" w:name="o199"/>
      <w:bookmarkEnd w:id="19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|харчування    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0" w:name="o200"/>
      <w:bookmarkEnd w:id="20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1" w:name="o201"/>
      <w:bookmarkEnd w:id="20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|3.6. Наявність спортивного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2" w:name="o202"/>
      <w:bookmarkEnd w:id="20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|залу          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3" w:name="o203"/>
      <w:bookmarkEnd w:id="20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4" w:name="o204"/>
      <w:bookmarkEnd w:id="20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|3.7. Наявність стадіону або|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5" w:name="o205"/>
      <w:bookmarkEnd w:id="20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|спортивного майданчика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6" w:name="o206"/>
      <w:bookmarkEnd w:id="20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7" w:name="o207"/>
      <w:bookmarkEnd w:id="20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|3.8. Наявність медичного  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8" w:name="o208"/>
      <w:bookmarkEnd w:id="20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|пункту        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9" w:name="o209"/>
      <w:bookmarkEnd w:id="20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|-------------------------------------------------------------------|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0" w:name="o210"/>
      <w:bookmarkEnd w:id="21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4. Навчально-методичне забезпечення        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1" w:name="o211"/>
      <w:bookmarkEnd w:id="21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|-------------------------------------------------------------------|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2" w:name="o212"/>
      <w:bookmarkEnd w:id="21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|4.1 Наявність освітньо-   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3" w:name="o213"/>
      <w:bookmarkEnd w:id="21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|кваліфікаційної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4" w:name="o214"/>
      <w:bookmarkEnd w:id="214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|характеристики фахівця (у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5" w:name="o215"/>
      <w:bookmarkEnd w:id="21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|тому числі  варіативної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6" w:name="o216"/>
      <w:bookmarkEnd w:id="216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|компоненти)              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7" w:name="o217"/>
      <w:bookmarkEnd w:id="21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8" w:name="o218"/>
      <w:bookmarkEnd w:id="21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|4.2. Наявність освітньо-  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9" w:name="o219"/>
      <w:bookmarkEnd w:id="21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|професійної програми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0" w:name="o220"/>
      <w:bookmarkEnd w:id="22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ідготовки фахівця (у тому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1" w:name="o221"/>
      <w:bookmarkEnd w:id="22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|числі варіативної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2" w:name="o222"/>
      <w:bookmarkEnd w:id="222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|компоненти)              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3" w:name="o223"/>
      <w:bookmarkEnd w:id="22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4" w:name="o224"/>
      <w:bookmarkEnd w:id="22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|4.3. Наявність навчального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5" w:name="o225"/>
      <w:bookmarkEnd w:id="22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|плану, затвердженого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6" w:name="o226"/>
      <w:bookmarkEnd w:id="22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|установленому порядку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7" w:name="o227"/>
      <w:bookmarkEnd w:id="22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8" w:name="o228"/>
      <w:bookmarkEnd w:id="22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|4.4. Наявність навчально-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9" w:name="o229"/>
      <w:bookmarkEnd w:id="22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|методичного забезпечення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0" w:name="o230"/>
      <w:bookmarkEnd w:id="23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|для кожної навчальної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1" w:name="o231"/>
      <w:bookmarkEnd w:id="23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|дисципліни навчального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2" w:name="o232"/>
      <w:bookmarkEnd w:id="23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|плану (% від потреби):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3" w:name="o233"/>
      <w:bookmarkEnd w:id="23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|4.4.1. Навчальних і робочих|    100   |  100   |    100   |  100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4" w:name="o234"/>
      <w:bookmarkEnd w:id="23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|навчальних програм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5" w:name="o235"/>
      <w:bookmarkEnd w:id="23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|дисциплін     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6" w:name="o236"/>
      <w:bookmarkEnd w:id="23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7" w:name="o237"/>
      <w:bookmarkEnd w:id="23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|4.4.2. Плані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семінарських,|    100   |  100   |    100   |  100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8" w:name="o238"/>
      <w:bookmarkEnd w:id="23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|практичних занять, завдань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9" w:name="o239"/>
      <w:bookmarkEnd w:id="239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|для лабораторних робіт (%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0" w:name="o240"/>
      <w:bookmarkEnd w:id="24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|від потреби)  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1" w:name="o241"/>
      <w:bookmarkEnd w:id="24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2" w:name="o242"/>
      <w:bookmarkEnd w:id="24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|4.4.3. Методичних вказівок |    100   |  100   |    100   |  100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3" w:name="o243"/>
      <w:bookmarkEnd w:id="24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|і тематик контрольних,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4" w:name="o244"/>
      <w:bookmarkEnd w:id="24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|курсових робіт (проектів)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5" w:name="o245"/>
      <w:bookmarkEnd w:id="24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6" w:name="o246"/>
      <w:bookmarkEnd w:id="24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|4.5. Наявність пакетів     |    100   |  100   |    100   |  100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7" w:name="o247"/>
      <w:bookmarkEnd w:id="24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|контрольних завдань для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8" w:name="o248"/>
      <w:bookmarkEnd w:id="24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ірки знань з дисциплін|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9" w:name="o249"/>
      <w:bookmarkEnd w:id="24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соц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іально-гуманітарної,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0" w:name="o250"/>
      <w:bookmarkEnd w:id="25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|фундаментальної та фахової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1" w:name="o251"/>
      <w:bookmarkEnd w:id="25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ідготовки (% від потреби)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2" w:name="o252"/>
      <w:bookmarkEnd w:id="25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3" w:name="o253"/>
      <w:bookmarkEnd w:id="25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|4.6. Забезпеченість        |    100   |  100   |    100   |  100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4" w:name="o254"/>
      <w:bookmarkEnd w:id="25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|програмами всіх виді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5" w:name="o255"/>
      <w:bookmarkEnd w:id="25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|практик (% від потреби)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6" w:name="o256"/>
      <w:bookmarkEnd w:id="25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7" w:name="o257"/>
      <w:bookmarkEnd w:id="25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|4.7. Наявність методичних 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8" w:name="o258"/>
      <w:bookmarkEnd w:id="25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|указівок щодо виконання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9" w:name="o259"/>
      <w:bookmarkEnd w:id="25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|дипломних робіт (проектів),|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0" w:name="o260"/>
      <w:bookmarkEnd w:id="26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|державних екзаменів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1" w:name="o261"/>
      <w:bookmarkEnd w:id="26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2" w:name="o262"/>
      <w:bookmarkEnd w:id="26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|4.8. Дидактичне            |    100   |  100   |    100   |  100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3" w:name="o263"/>
      <w:bookmarkEnd w:id="26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|забезпечення самостійної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4" w:name="o264"/>
      <w:bookmarkEnd w:id="264"/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|роботи студентів (у тому   |          |        |          |        |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5" w:name="o265"/>
      <w:bookmarkEnd w:id="26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|числі з використанням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6" w:name="o266"/>
      <w:bookmarkEnd w:id="26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|інформаційних технологій)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7" w:name="o267"/>
      <w:bookmarkEnd w:id="26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|(% від потреби)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8" w:name="o268"/>
      <w:bookmarkEnd w:id="26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9" w:name="o269"/>
      <w:bookmarkEnd w:id="26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|4.9. Наявність критеріїв  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0" w:name="o270"/>
      <w:bookmarkEnd w:id="27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|оцінювання знань і вмінь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1" w:name="o271"/>
      <w:bookmarkEnd w:id="27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|студенті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2" w:name="o272"/>
      <w:bookmarkEnd w:id="27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|-------------------------------------------------------------------|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3" w:name="o273"/>
      <w:bookmarkEnd w:id="27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 5. Інформаційне забезпечення           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4" w:name="o274"/>
      <w:bookmarkEnd w:id="27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|-------------------------------------------------------------------|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5" w:name="o275"/>
      <w:bookmarkEnd w:id="27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|5.1. Забезпеченість        |    100   |  100   |    100   |  100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6" w:name="o276"/>
      <w:bookmarkEnd w:id="27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|студентів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ідручниками,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7" w:name="o277"/>
      <w:bookmarkEnd w:id="27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|навчальними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пос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ібниками,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8" w:name="o278"/>
      <w:bookmarkEnd w:id="27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|наявними у власній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9" w:name="o279"/>
      <w:bookmarkEnd w:id="27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ібліотеці (% від потреби)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0" w:name="o280"/>
      <w:bookmarkEnd w:id="28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1" w:name="o281"/>
      <w:bookmarkEnd w:id="28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|5.2. Спі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ідношення        |    3     |    5   |    5     |    5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2" w:name="o282"/>
      <w:bookmarkEnd w:id="28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|посадкових місць у власних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3" w:name="o283"/>
      <w:bookmarkEnd w:id="28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|читальних залах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4" w:name="o284"/>
      <w:bookmarkEnd w:id="28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|загальної чисельності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5" w:name="o285"/>
      <w:bookmarkEnd w:id="28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|студенті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(% від потреби)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6" w:name="o286"/>
      <w:bookmarkEnd w:id="28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7" w:name="o287"/>
      <w:bookmarkEnd w:id="28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|5.3. Забезпеченість        |    3     |    4   |    4     |    8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8" w:name="o288"/>
      <w:bookmarkEnd w:id="28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|читальних залів фаховими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9" w:name="o289"/>
      <w:bookmarkEnd w:id="28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|періодичними виданнями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0" w:name="o290"/>
      <w:bookmarkEnd w:id="29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|---------------------------+----------+--------+----------+--------|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1" w:name="o291"/>
      <w:bookmarkEnd w:id="29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|5.4. Можливість доступу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2" w:name="o292"/>
      <w:bookmarkEnd w:id="29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|викладачі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студентів до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3" w:name="o293"/>
      <w:bookmarkEnd w:id="29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|Інтернету як джерела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4" w:name="o294"/>
      <w:bookmarkEnd w:id="29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|інформації:   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5" w:name="o295"/>
      <w:bookmarkEnd w:id="29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|наявність обладнаних      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6" w:name="o296"/>
      <w:bookmarkEnd w:id="29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|лабораторій                |          |        |          |     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7" w:name="o297"/>
      <w:bookmarkEnd w:id="29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|наявність каналі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доступу  |    +     |    +   |    +     |    +   |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8" w:name="o298"/>
      <w:bookmarkEnd w:id="29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---------------------------------------------------------------------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9" w:name="o299"/>
      <w:bookmarkEnd w:id="29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 Вимоги  для 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ідготовки   фахівців   з   вищою   освітою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відповідних освітньо-кваліфікаційних рівнів: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0" w:name="o300"/>
      <w:bookmarkEnd w:id="30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2.2.1. Кадрове,  матеріально-технічне, навчально-методичне та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інформаційне   забезпечення   навчального  закладу  відповідно  до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встановлених  цими  Ліцензійними   умовами   нормативів   на   час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ліцензування  повинно  бути  достатнім  на  весь строк навчання за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відповідним освітньо-кваліфікаційним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івнем.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1" w:name="o301"/>
      <w:bookmarkEnd w:id="30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2.2.2. Забезпечення навчальною літературою вважається 100% за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наявності одного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ідручника  (посібника)  за  списком  літератури,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рекомендованим робочою програмою дисципліни, на трьох студентів.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2" w:name="o302"/>
      <w:bookmarkEnd w:id="30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2.2.3. Наявні  приміщення  (навчальні,   навчально-виробничі,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побутові,  спортивні тощо) повинні відповідати санітарним нормам і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правилам,  державним  будівельним  нормам  України  ДБН  В2.2-3-97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"Будинки   та   споруди  навчальних  закладів" 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 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vb117243-96  ),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затвердженим наказом  Деркоммістобудування  України  від  27.06.96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N 117 ( v0117243-96 ).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3" w:name="o303"/>
      <w:bookmarkEnd w:id="30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2.2.4. Для вищих навчальних закладів II-IV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івнів акредитації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кількість лекційних годин на одного викладача не може перевищувати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250 на рік при загальній кількості дисциплін не більше 5.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4" w:name="o304"/>
      <w:bookmarkEnd w:id="30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2.2.5. Відповідність    науково-педагогічної    спеціальності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викладача визначається його спеціальністю за дипломом про  освіту,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науковою  спеціальністю,  науковим  ступенем,  ученим  званням або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проходженням  науково-педагогічного   стажування   чи  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ідвищення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кваліфікації з   відповідної   дисципліни   тривалістю   не  менше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6 місяців.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5" w:name="o305"/>
      <w:bookmarkEnd w:id="30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2.2.6. При розрахунку частки науково-педагогічних працівників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 науковими  ступенями  та  вченими  званнями,  які  забезпечують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викладання   лекційних   годин   дисциплін  навчального  плану  за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напрямами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ідготовки і спеціальностями галузей знань 0102 "Фізичне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виховання,  спорт  і  здоров'я людини" і 0202 "Мистецтво",  звання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"народний  артист",  "народний  художник",   "заслужений   тренер"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прирівнюються  до  вченого звання професора,  "заслужений артист",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"заслужений художник" - до вченого звання доцента.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6" w:name="o306"/>
      <w:bookmarkEnd w:id="30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2.2.7.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Кваліфікаційні       вимоги      до      педагогічних,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науково-педагогічних та керівних працівників визначаються Законами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 та  нормативно-правовими  актами  Міністерства  освіти  і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науки,  молоді та спорту України,  зареєстрованими в  Міністерстві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юстиції України.</w:t>
      </w:r>
      <w:proofErr w:type="gramEnd"/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7" w:name="o307"/>
      <w:bookmarkEnd w:id="30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2.2.8. За  наявності  в  навчальному  закладі  заочної  форми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навчання   матеріально-технічне   забезпечення   розраховується  з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коефіцієнтом 0,2 відносно нормативі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для  денної  форми  навчання.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Методичне   забезпечення  повинно  бути  100%  з  розрахунку  один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комплект методичних 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матер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іалів  з  кожної  дисципліни  на  одного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студента.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8" w:name="o308"/>
      <w:bookmarkEnd w:id="30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2.2.9. За  наявності  в  навчальному  закладі  відокремленого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ідрозділу,    що    надаватиме   освітні   послуги,   для   нього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застосовуються нормативи для підготовки фахівців з  вищою  освітою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відповідних освітньо-кваліфікаційних       рівнів,       визначені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пунктом 2.1. цього розділу.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9" w:name="o309"/>
      <w:bookmarkEnd w:id="30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III. Інші вимоги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0" w:name="o310"/>
      <w:bookmarkEnd w:id="31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3.1. Додатковими  вимогами   до   навчальних   закладів,   що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здійснюють навчання іноземці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є: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1" w:name="o311"/>
      <w:bookmarkEnd w:id="31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наявність правової бази,  що регламентує  в'їзд  іноземців 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Україну  з  метою  навчання,  їх перебування в Україні та виїзд на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батьківщину;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2" w:name="o312"/>
      <w:bookmarkEnd w:id="31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наявність системи  набору  на  навчання  іноземців  (офіційні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угоди з іноземними партнерами тощо);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3" w:name="o313"/>
      <w:bookmarkEnd w:id="31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наявність паспортно-візової    служби    для   обслуговування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іноземців (допускається обслуговування на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ідставі договорів);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4" w:name="o314"/>
      <w:bookmarkEnd w:id="31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наявність системи    медичного    обслуговування   іноземців,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страхування їх здоров'я;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5" w:name="o315"/>
      <w:bookmarkEnd w:id="31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наявність облаштованих  гуртожиткі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для проживання іноземців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служби безпеки.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6" w:name="o316"/>
      <w:bookmarkEnd w:id="316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3.2. Для надання  освітніх  послуг  з 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іслядипломної  освіти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 повинно  бути  не  меншим,  ніж  для  підготовки  за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відповідним освітньо-кваліфікаційним рівнем,  за винятком вимог до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кадрового  забезпечення  при  наданні освітніх послуг з розширення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профілю (підвищення кваліфікації) та спеціалізації,  де  викладати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можуть  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ідні  фахівці  галузі,  а  також  працівники  органів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виконавчої влади.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7" w:name="o317"/>
      <w:bookmarkEnd w:id="317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3.3. Надання освітніх послуг з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ідготовки до  вступу  у  вищі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навчальні  заклади  здійснюється  згідно  з  ліцензійними  умовами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надання освітніх послуг у сфері загальної середньої (позашкільної)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освіти.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8" w:name="o318"/>
      <w:bookmarkEnd w:id="318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3.4. Навчальні  заклади,  що  отримали  ліцензію  на  надання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освітніх послуг, зобов'язані: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9" w:name="o319"/>
      <w:bookmarkEnd w:id="319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забезпечувати дотримання  вимог  законів  України та постанов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Кабінету Міні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стр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ів України в  галузі  освіти,  нормативно-правових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актів  Міністерства  освіти  і  науки,  молоді  та спорту України,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зареєстрованих у Міністерстві юстиції України;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0" w:name="o320"/>
      <w:bookmarkEnd w:id="320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виконувати ці Ліцензійні умови;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1" w:name="o321"/>
      <w:bookmarkEnd w:id="321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провадити діяльність  відповідно   до   заявлених  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   час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ліцензування  навчальних  планів і освітніх програм,  установлених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обсягів прийому на навчання;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2" w:name="o322"/>
      <w:bookmarkEnd w:id="322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надавати особам, які вступають до навчального закладу (у тому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числі шляхом реклами),  достовірну інформацію про умови приймання,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плату за навчання,  змі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форму документів,  які видаються після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його закінчення;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3" w:name="o323"/>
      <w:bookmarkEnd w:id="323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забезпечити подання   електронних  даних  та  відомостей  про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діяльність навчального закладу,  його відокремленого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ідрозділу  з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питань,   що   визначені  цими  Ліцензійними  умовами,  до  Єдиної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державної електронної бази з питань освіти;</w:t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4" w:name="o324"/>
      <w:bookmarkEnd w:id="324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 умови затвердження нових галузевих стандартів вищої освіти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перейти з  навчального  року,  наступного  за  роком  затвердження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стандартів, на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ідготовку фахівців різних освітньо-кваліфікаційних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рівнів за відповідними навчальними планами і програмами.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51351A" w:rsidRPr="0051351A" w:rsidRDefault="0051351A" w:rsidP="0051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5" w:name="o325"/>
      <w:bookmarkEnd w:id="325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Директор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департаменту наукової діяльності </w:t>
      </w:r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та </w:t>
      </w:r>
      <w:proofErr w:type="gramStart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</w:t>
      </w:r>
      <w:proofErr w:type="gramEnd"/>
      <w:r w:rsidRPr="0051351A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іцензування                                      О.В.Якименко </w:t>
      </w:r>
    </w:p>
    <w:p w:rsidR="0067719C" w:rsidRDefault="0067719C"/>
    <w:sectPr w:rsidR="0067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1A"/>
    <w:rsid w:val="0051351A"/>
    <w:rsid w:val="0067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13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35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135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13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35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135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9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1060-12/ed201111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1.rada.gov.ua/laws/show/z0071-04/ed2011112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1.rada.gov.ua/laws/show/504/2011/ed20111129" TargetMode="External"/><Relationship Id="rId11" Type="http://schemas.openxmlformats.org/officeDocument/2006/relationships/hyperlink" Target="http://zakon1.rada.gov.ua/laws/show/1019-2007-%D0%BF/ed20111129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zakon1.rada.gov.ua/laws/show/2984-14/ed201111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1.rada.gov.ua/laws/show/1775-14/ed20111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4417</Words>
  <Characters>25180</Characters>
  <Application>Microsoft Office Word</Application>
  <DocSecurity>0</DocSecurity>
  <Lines>209</Lines>
  <Paragraphs>59</Paragraphs>
  <ScaleCrop>false</ScaleCrop>
  <Company>ДДМА</Company>
  <LinksUpToDate>false</LinksUpToDate>
  <CharactersWithSpaces>29538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</dc:creator>
  <cp:keywords/>
  <dc:description/>
  <cp:lastModifiedBy>Кулиш</cp:lastModifiedBy>
  <cp:revision>1</cp:revision>
  <dcterms:created xsi:type="dcterms:W3CDTF">2012-06-07T07:57:00Z</dcterms:created>
  <dcterms:modified xsi:type="dcterms:W3CDTF">2012-06-07T07:59:00Z</dcterms:modified>
</cp:coreProperties>
</file>