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B1" w:rsidRPr="009C76A6" w:rsidRDefault="009D0B0C" w:rsidP="00416EB1">
      <w:pPr>
        <w:keepNext/>
        <w:spacing w:after="0" w:line="360" w:lineRule="auto"/>
        <w:jc w:val="center"/>
        <w:outlineLvl w:val="1"/>
        <w:rPr>
          <w:rFonts w:ascii="Times New Roman" w:eastAsia="Times New Roman" w:hAnsi="Times New Roman" w:cs="Times New Roman"/>
          <w:b/>
          <w:sz w:val="28"/>
          <w:szCs w:val="28"/>
          <w:lang w:val="uk-UA" w:eastAsia="x-none"/>
        </w:rPr>
      </w:pPr>
      <w:bookmarkStart w:id="0" w:name="_GoBack"/>
      <w:bookmarkEnd w:id="0"/>
      <w:r>
        <w:rPr>
          <w:rFonts w:ascii="Times New Roman" w:eastAsia="Times New Roman" w:hAnsi="Times New Roman" w:cs="Times New Roman"/>
          <w:b/>
          <w:sz w:val="28"/>
          <w:szCs w:val="28"/>
          <w:lang w:val="uk-UA" w:eastAsia="x-none"/>
        </w:rPr>
        <w:t>3</w:t>
      </w:r>
      <w:r w:rsidR="00416EB1" w:rsidRPr="009C76A6">
        <w:rPr>
          <w:rFonts w:ascii="Times New Roman" w:eastAsia="Times New Roman" w:hAnsi="Times New Roman" w:cs="Times New Roman"/>
          <w:b/>
          <w:sz w:val="28"/>
          <w:szCs w:val="28"/>
          <w:lang w:val="uk-UA" w:eastAsia="x-none"/>
        </w:rPr>
        <w:t>.2 Загальна характеристика Донбаської державної машинобудівної академії</w:t>
      </w:r>
    </w:p>
    <w:p w:rsidR="00416EB1" w:rsidRPr="00564EC0" w:rsidRDefault="00416EB1" w:rsidP="00416EB1">
      <w:pPr>
        <w:spacing w:after="0" w:line="360" w:lineRule="auto"/>
        <w:ind w:firstLine="709"/>
        <w:jc w:val="both"/>
        <w:rPr>
          <w:rFonts w:ascii="Times New Roman" w:eastAsia="Times New Roman" w:hAnsi="Times New Roman" w:cs="Times New Roman"/>
          <w:spacing w:val="-4"/>
          <w:sz w:val="28"/>
          <w:szCs w:val="28"/>
          <w:lang w:val="uk-UA" w:eastAsia="ru-RU"/>
        </w:rPr>
      </w:pPr>
      <w:r w:rsidRPr="00564EC0">
        <w:rPr>
          <w:rFonts w:ascii="Times New Roman" w:eastAsia="Times New Roman" w:hAnsi="Times New Roman" w:cs="Times New Roman"/>
          <w:spacing w:val="-4"/>
          <w:sz w:val="28"/>
          <w:szCs w:val="28"/>
          <w:lang w:val="uk-UA" w:eastAsia="ru-RU"/>
        </w:rPr>
        <w:t>У 1952 році в Краматорську був відкритий філіал Донецького політехнічного інституту. На його базі згідно з постановою Ради Міністрів СРСР від 19 березня 1960 року № 304 був створений Краматорський вечірній індустріальний інститут. У зв’язку із збільшенням потреби промислових підприємств і наукових установ північної частини Донбасу у спеціалістах з вищою освітою постановою Ради Міністрів УРСР від 23 липня 1963 року №852 він був реорганізований у Краматорський індустріальний інститут.</w:t>
      </w:r>
    </w:p>
    <w:p w:rsidR="00416EB1" w:rsidRPr="00564EC0" w:rsidRDefault="00416EB1" w:rsidP="00416EB1">
      <w:pPr>
        <w:spacing w:after="0" w:line="360" w:lineRule="auto"/>
        <w:ind w:right="-5" w:firstLine="900"/>
        <w:jc w:val="both"/>
        <w:rPr>
          <w:rFonts w:ascii="Times New Roman" w:eastAsia="Times New Roman" w:hAnsi="Times New Roman" w:cs="Times New Roman"/>
          <w:spacing w:val="-4"/>
          <w:sz w:val="28"/>
          <w:szCs w:val="28"/>
          <w:lang w:val="uk-UA" w:eastAsia="ru-RU"/>
        </w:rPr>
      </w:pPr>
      <w:r w:rsidRPr="00564EC0">
        <w:rPr>
          <w:rFonts w:ascii="Times New Roman" w:eastAsia="Times New Roman" w:hAnsi="Times New Roman" w:cs="Times New Roman"/>
          <w:spacing w:val="-4"/>
          <w:sz w:val="28"/>
          <w:szCs w:val="28"/>
          <w:lang w:val="uk-UA" w:eastAsia="ru-RU"/>
        </w:rPr>
        <w:t>У 1994 році постановою Кабінету Міністрів України від 20 квітня 1994 року № 244 на базі Краматорського індустріального інституту було створено Донбаську державну машинобудівну академію.</w:t>
      </w:r>
    </w:p>
    <w:p w:rsidR="00416EB1" w:rsidRPr="00564EC0" w:rsidRDefault="00416EB1" w:rsidP="00416EB1">
      <w:pPr>
        <w:spacing w:after="0" w:line="360" w:lineRule="auto"/>
        <w:ind w:right="-5" w:firstLine="900"/>
        <w:jc w:val="both"/>
        <w:rPr>
          <w:rFonts w:ascii="Times New Roman" w:eastAsia="Times New Roman" w:hAnsi="Times New Roman" w:cs="Times New Roman"/>
          <w:spacing w:val="-4"/>
          <w:sz w:val="28"/>
          <w:szCs w:val="28"/>
          <w:lang w:val="uk-UA" w:eastAsia="ru-RU"/>
        </w:rPr>
      </w:pPr>
      <w:r w:rsidRPr="00564EC0">
        <w:rPr>
          <w:rFonts w:ascii="Times New Roman" w:eastAsia="Times New Roman" w:hAnsi="Times New Roman" w:cs="Times New Roman"/>
          <w:spacing w:val="-4"/>
          <w:sz w:val="28"/>
          <w:szCs w:val="28"/>
          <w:lang w:val="uk-UA" w:eastAsia="ru-RU"/>
        </w:rPr>
        <w:t>За наслідками роботи акредитаційної комісії відповідно до рішення міжгалузевої акредитаційної комісії від 24 березня 1994 року протокол № 10 та наказу Міністерства освіти України від 7 квітня 1994 року № 95 академія була акредитована в цілому за четвертим рівнем з правом підготовки іноземних громадян.</w:t>
      </w:r>
    </w:p>
    <w:p w:rsidR="00416EB1" w:rsidRPr="00564EC0" w:rsidRDefault="00416EB1" w:rsidP="00416EB1">
      <w:pPr>
        <w:spacing w:after="0" w:line="360" w:lineRule="auto"/>
        <w:ind w:right="-5" w:firstLine="900"/>
        <w:jc w:val="both"/>
        <w:rPr>
          <w:rFonts w:ascii="Times New Roman" w:eastAsia="Times New Roman" w:hAnsi="Times New Roman" w:cs="Times New Roman"/>
          <w:sz w:val="28"/>
          <w:szCs w:val="28"/>
          <w:lang w:val="uk-UA" w:eastAsia="ru-RU"/>
        </w:rPr>
      </w:pPr>
      <w:r w:rsidRPr="00564EC0">
        <w:rPr>
          <w:rFonts w:ascii="Times New Roman" w:eastAsia="Times New Roman" w:hAnsi="Times New Roman" w:cs="Times New Roman"/>
          <w:spacing w:val="-4"/>
          <w:sz w:val="28"/>
          <w:szCs w:val="28"/>
          <w:lang w:val="uk-UA" w:eastAsia="ru-RU"/>
        </w:rPr>
        <w:t xml:space="preserve">У 1997 році відповідно до наказу Міністерства освіти України від 20.06.97 р. № 218 "Про реформування мережі вищих навчальних закладів, підпорядкованих Міністерству освіти”, до структури академії увійшли Машинобудівний коледж (МК) на базі Краматорського машинобудівного коледжу, який ліквідовано, і Дружківський технікум академії (ДТ) на базі Дружківського машинобудівного технікуму, який ліквідовано. У коледжі і технікумі студенти навчаються за 17 спеціальностями. </w:t>
      </w:r>
      <w:r w:rsidRPr="00564EC0">
        <w:rPr>
          <w:rFonts w:ascii="Times New Roman" w:eastAsia="Times New Roman" w:hAnsi="Times New Roman" w:cs="Times New Roman"/>
          <w:sz w:val="28"/>
          <w:szCs w:val="28"/>
          <w:lang w:val="uk-UA" w:eastAsia="ru-RU"/>
        </w:rPr>
        <w:t xml:space="preserve">Десять з них відкриті за останні шість років. </w:t>
      </w:r>
    </w:p>
    <w:p w:rsidR="00416EB1" w:rsidRPr="00564EC0" w:rsidRDefault="00416EB1" w:rsidP="00416EB1">
      <w:pPr>
        <w:widowControl w:val="0"/>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k-UA" w:eastAsia="ru-RU"/>
        </w:rPr>
      </w:pPr>
      <w:r w:rsidRPr="00564EC0">
        <w:rPr>
          <w:rFonts w:ascii="Times New Roman" w:eastAsia="Times New Roman" w:hAnsi="Times New Roman" w:cs="Times New Roman"/>
          <w:sz w:val="28"/>
          <w:szCs w:val="28"/>
          <w:lang w:val="uk-UA" w:eastAsia="ru-RU"/>
        </w:rPr>
        <w:t xml:space="preserve">За роки існування академії було підготовлено понад 20000 фахівців для народного господарства. </w:t>
      </w:r>
      <w:r w:rsidRPr="00564EC0">
        <w:rPr>
          <w:rFonts w:ascii="Times New Roman" w:eastAsia="Times New Roman" w:hAnsi="Times New Roman" w:cs="Times New Roman"/>
          <w:spacing w:val="-4"/>
          <w:sz w:val="28"/>
          <w:szCs w:val="28"/>
          <w:lang w:val="uk-UA" w:eastAsia="ru-RU"/>
        </w:rPr>
        <w:t xml:space="preserve">Випускники Донбаської державної машинобудівної академії користуються великим попитом на підприємствах не тільки північної частини Донбасу, а й усієї лівобережної України. Кількість заявок на працевлаштування за останні три роки значно перевищує кількість випускників, та переважна більшість спеціальностей в ДДМА має всі перспективи для </w:t>
      </w:r>
      <w:r w:rsidRPr="00564EC0">
        <w:rPr>
          <w:rFonts w:ascii="Times New Roman" w:eastAsia="Times New Roman" w:hAnsi="Times New Roman" w:cs="Times New Roman"/>
          <w:spacing w:val="-4"/>
          <w:sz w:val="28"/>
          <w:szCs w:val="28"/>
          <w:lang w:val="uk-UA" w:eastAsia="ru-RU"/>
        </w:rPr>
        <w:lastRenderedPageBreak/>
        <w:t xml:space="preserve">подальшого їх розвитку. </w:t>
      </w:r>
    </w:p>
    <w:p w:rsidR="00416EB1" w:rsidRPr="00564EC0" w:rsidRDefault="00416EB1" w:rsidP="00416EB1">
      <w:pPr>
        <w:spacing w:after="0" w:line="360" w:lineRule="auto"/>
        <w:ind w:right="-5" w:firstLine="900"/>
        <w:jc w:val="both"/>
        <w:rPr>
          <w:rFonts w:ascii="Times New Roman" w:eastAsia="Times New Roman" w:hAnsi="Times New Roman" w:cs="Times New Roman"/>
          <w:spacing w:val="-4"/>
          <w:sz w:val="28"/>
          <w:szCs w:val="28"/>
          <w:lang w:val="uk-UA" w:eastAsia="ru-RU"/>
        </w:rPr>
      </w:pPr>
      <w:r w:rsidRPr="00564EC0">
        <w:rPr>
          <w:rFonts w:ascii="Times New Roman" w:eastAsia="Times New Roman" w:hAnsi="Times New Roman" w:cs="Times New Roman"/>
          <w:spacing w:val="-4"/>
          <w:sz w:val="28"/>
          <w:szCs w:val="28"/>
          <w:lang w:val="uk-UA" w:eastAsia="ru-RU"/>
        </w:rPr>
        <w:t xml:space="preserve">Освітньо-професійну діяльність академія здійснює відповідно до ліцензії (серія </w:t>
      </w:r>
      <w:r w:rsidRPr="00564EC0">
        <w:rPr>
          <w:rFonts w:ascii="Times New Roman" w:eastAsia="Times New Roman" w:hAnsi="Times New Roman" w:cs="Times New Roman"/>
          <w:color w:val="000000"/>
          <w:spacing w:val="-4"/>
          <w:sz w:val="28"/>
          <w:szCs w:val="28"/>
          <w:lang w:val="uk-UA" w:eastAsia="ru-RU"/>
        </w:rPr>
        <w:t>АЕ № 636131 від 15.04.2015 р.) та сертифікату про акредитацію (серія РД-IV № 0570920 від 28.07.2014 р.).</w:t>
      </w:r>
      <w:r w:rsidRPr="00564EC0">
        <w:rPr>
          <w:rFonts w:ascii="Times New Roman" w:eastAsia="Times New Roman" w:hAnsi="Times New Roman" w:cs="Times New Roman"/>
          <w:color w:val="FF0000"/>
          <w:spacing w:val="-4"/>
          <w:sz w:val="28"/>
          <w:szCs w:val="28"/>
          <w:lang w:val="uk-UA" w:eastAsia="ru-RU"/>
        </w:rPr>
        <w:t xml:space="preserve"> </w:t>
      </w:r>
      <w:r w:rsidRPr="00564EC0">
        <w:rPr>
          <w:rFonts w:ascii="Times New Roman" w:eastAsia="Times New Roman" w:hAnsi="Times New Roman" w:cs="Times New Roman"/>
          <w:spacing w:val="-4"/>
          <w:sz w:val="28"/>
          <w:szCs w:val="28"/>
          <w:lang w:val="uk-UA" w:eastAsia="ru-RU"/>
        </w:rPr>
        <w:t xml:space="preserve">ДДМА включена до Державного реєстру підприємств та організацій України. </w:t>
      </w:r>
    </w:p>
    <w:p w:rsidR="00416EB1" w:rsidRPr="00564EC0" w:rsidRDefault="00416EB1" w:rsidP="00416EB1">
      <w:pPr>
        <w:spacing w:after="0" w:line="360" w:lineRule="auto"/>
        <w:ind w:right="-5" w:firstLine="900"/>
        <w:jc w:val="both"/>
        <w:rPr>
          <w:rFonts w:ascii="Times New Roman" w:eastAsia="Times New Roman" w:hAnsi="Times New Roman" w:cs="Times New Roman"/>
          <w:spacing w:val="-4"/>
          <w:sz w:val="28"/>
          <w:szCs w:val="28"/>
          <w:lang w:val="uk-UA" w:eastAsia="ru-RU"/>
        </w:rPr>
      </w:pPr>
      <w:r w:rsidRPr="00564EC0">
        <w:rPr>
          <w:rFonts w:ascii="Times New Roman" w:eastAsia="Times New Roman" w:hAnsi="Times New Roman" w:cs="Times New Roman"/>
          <w:spacing w:val="-4"/>
          <w:sz w:val="28"/>
          <w:szCs w:val="28"/>
          <w:lang w:val="uk-UA" w:eastAsia="ru-RU"/>
        </w:rPr>
        <w:t xml:space="preserve">В академії ведеться підготовка за 17 спеціальностями </w:t>
      </w:r>
      <w:r w:rsidRPr="00564EC0">
        <w:rPr>
          <w:rFonts w:ascii="Times New Roman" w:eastAsia="Times New Roman" w:hAnsi="Times New Roman" w:cs="Times New Roman"/>
          <w:spacing w:val="-4"/>
          <w:sz w:val="28"/>
          <w:szCs w:val="28"/>
          <w:lang w:val="en-US" w:eastAsia="ru-RU"/>
        </w:rPr>
        <w:t>IV</w:t>
      </w:r>
      <w:r w:rsidRPr="00564EC0">
        <w:rPr>
          <w:rFonts w:ascii="Times New Roman" w:eastAsia="Times New Roman" w:hAnsi="Times New Roman" w:cs="Times New Roman"/>
          <w:spacing w:val="-4"/>
          <w:sz w:val="28"/>
          <w:szCs w:val="28"/>
          <w:lang w:val="uk-UA" w:eastAsia="ru-RU"/>
        </w:rPr>
        <w:t xml:space="preserve"> рівня</w:t>
      </w:r>
    </w:p>
    <w:p w:rsidR="00714816" w:rsidRPr="00564EC0" w:rsidRDefault="00714816" w:rsidP="00714816">
      <w:pPr>
        <w:spacing w:after="0" w:line="360" w:lineRule="auto"/>
        <w:ind w:right="-5" w:firstLine="900"/>
        <w:jc w:val="both"/>
        <w:rPr>
          <w:rFonts w:ascii="Times New Roman" w:eastAsia="Times New Roman" w:hAnsi="Times New Roman" w:cs="Times New Roman"/>
          <w:color w:val="000000" w:themeColor="text1"/>
          <w:sz w:val="28"/>
          <w:szCs w:val="28"/>
          <w:lang w:val="uk-UA" w:eastAsia="ru-RU"/>
        </w:rPr>
      </w:pPr>
      <w:r w:rsidRPr="00564EC0">
        <w:rPr>
          <w:rFonts w:ascii="Times New Roman" w:eastAsia="Times New Roman" w:hAnsi="Times New Roman" w:cs="Times New Roman"/>
          <w:color w:val="000000" w:themeColor="text1"/>
          <w:spacing w:val="-4"/>
          <w:sz w:val="28"/>
          <w:szCs w:val="28"/>
          <w:lang w:val="uk-UA" w:eastAsia="ru-RU"/>
        </w:rPr>
        <w:t xml:space="preserve">Чисельність штатних викладачів на 01.10.2015 р. становить </w:t>
      </w:r>
      <w:r w:rsidR="00966020" w:rsidRPr="00564EC0">
        <w:rPr>
          <w:rFonts w:ascii="Times New Roman" w:eastAsia="Times New Roman" w:hAnsi="Times New Roman" w:cs="Times New Roman"/>
          <w:color w:val="000000" w:themeColor="text1"/>
          <w:spacing w:val="-4"/>
          <w:sz w:val="28"/>
          <w:szCs w:val="28"/>
          <w:lang w:val="uk-UA" w:eastAsia="ru-RU"/>
        </w:rPr>
        <w:t>2</w:t>
      </w:r>
      <w:r w:rsidR="00D31B70">
        <w:rPr>
          <w:rFonts w:ascii="Times New Roman" w:eastAsia="Times New Roman" w:hAnsi="Times New Roman" w:cs="Times New Roman"/>
          <w:color w:val="000000" w:themeColor="text1"/>
          <w:spacing w:val="-4"/>
          <w:sz w:val="28"/>
          <w:szCs w:val="28"/>
          <w:lang w:val="uk-UA" w:eastAsia="ru-RU"/>
        </w:rPr>
        <w:t>64</w:t>
      </w:r>
      <w:r w:rsidRPr="00564EC0">
        <w:rPr>
          <w:rFonts w:ascii="Times New Roman" w:eastAsia="Times New Roman" w:hAnsi="Times New Roman" w:cs="Times New Roman"/>
          <w:color w:val="000000" w:themeColor="text1"/>
          <w:spacing w:val="-4"/>
          <w:sz w:val="28"/>
          <w:szCs w:val="28"/>
          <w:lang w:val="uk-UA" w:eastAsia="ru-RU"/>
        </w:rPr>
        <w:t xml:space="preserve"> осіб. Із них 2</w:t>
      </w:r>
      <w:r w:rsidR="00966020" w:rsidRPr="00564EC0">
        <w:rPr>
          <w:rFonts w:ascii="Times New Roman" w:eastAsia="Times New Roman" w:hAnsi="Times New Roman" w:cs="Times New Roman"/>
          <w:color w:val="000000" w:themeColor="text1"/>
          <w:spacing w:val="-4"/>
          <w:sz w:val="28"/>
          <w:szCs w:val="28"/>
          <w:lang w:val="uk-UA" w:eastAsia="ru-RU"/>
        </w:rPr>
        <w:t>0</w:t>
      </w:r>
      <w:r w:rsidRPr="00564EC0">
        <w:rPr>
          <w:rFonts w:ascii="Times New Roman" w:eastAsia="Times New Roman" w:hAnsi="Times New Roman" w:cs="Times New Roman"/>
          <w:color w:val="000000" w:themeColor="text1"/>
          <w:spacing w:val="-4"/>
          <w:sz w:val="28"/>
          <w:szCs w:val="28"/>
          <w:lang w:val="uk-UA" w:eastAsia="ru-RU"/>
        </w:rPr>
        <w:t xml:space="preserve"> професорів, </w:t>
      </w:r>
      <w:r w:rsidR="00966020" w:rsidRPr="00564EC0">
        <w:rPr>
          <w:rFonts w:ascii="Times New Roman" w:eastAsia="Times New Roman" w:hAnsi="Times New Roman" w:cs="Times New Roman"/>
          <w:color w:val="000000" w:themeColor="text1"/>
          <w:spacing w:val="-4"/>
          <w:sz w:val="28"/>
          <w:szCs w:val="28"/>
          <w:lang w:val="uk-UA" w:eastAsia="ru-RU"/>
        </w:rPr>
        <w:t xml:space="preserve">27 </w:t>
      </w:r>
      <w:r w:rsidRPr="00564EC0">
        <w:rPr>
          <w:rFonts w:ascii="Times New Roman" w:eastAsia="Times New Roman" w:hAnsi="Times New Roman" w:cs="Times New Roman"/>
          <w:color w:val="000000" w:themeColor="text1"/>
          <w:spacing w:val="-4"/>
          <w:sz w:val="28"/>
          <w:szCs w:val="28"/>
          <w:lang w:val="uk-UA" w:eastAsia="ru-RU"/>
        </w:rPr>
        <w:t xml:space="preserve">докторів наук, </w:t>
      </w:r>
      <w:r w:rsidR="0037786D" w:rsidRPr="00564EC0">
        <w:rPr>
          <w:rFonts w:ascii="Times New Roman" w:eastAsia="Times New Roman" w:hAnsi="Times New Roman" w:cs="Times New Roman"/>
          <w:color w:val="000000" w:themeColor="text1"/>
          <w:spacing w:val="-4"/>
          <w:sz w:val="28"/>
          <w:szCs w:val="28"/>
          <w:lang w:val="uk-UA" w:eastAsia="ru-RU"/>
        </w:rPr>
        <w:t>117</w:t>
      </w:r>
      <w:r w:rsidRPr="00564EC0">
        <w:rPr>
          <w:rFonts w:ascii="Times New Roman" w:eastAsia="Times New Roman" w:hAnsi="Times New Roman" w:cs="Times New Roman"/>
          <w:color w:val="000000" w:themeColor="text1"/>
          <w:spacing w:val="-4"/>
          <w:sz w:val="28"/>
          <w:szCs w:val="28"/>
          <w:lang w:val="uk-UA" w:eastAsia="ru-RU"/>
        </w:rPr>
        <w:t xml:space="preserve"> доцентів, </w:t>
      </w:r>
      <w:r w:rsidR="0037786D" w:rsidRPr="00564EC0">
        <w:rPr>
          <w:rFonts w:ascii="Times New Roman" w:eastAsia="Times New Roman" w:hAnsi="Times New Roman" w:cs="Times New Roman"/>
          <w:color w:val="000000" w:themeColor="text1"/>
          <w:spacing w:val="-4"/>
          <w:sz w:val="28"/>
          <w:szCs w:val="28"/>
          <w:lang w:val="uk-UA" w:eastAsia="ru-RU"/>
        </w:rPr>
        <w:t xml:space="preserve">175 </w:t>
      </w:r>
      <w:r w:rsidRPr="00564EC0">
        <w:rPr>
          <w:rFonts w:ascii="Times New Roman" w:eastAsia="Times New Roman" w:hAnsi="Times New Roman" w:cs="Times New Roman"/>
          <w:color w:val="000000" w:themeColor="text1"/>
          <w:spacing w:val="-4"/>
          <w:sz w:val="28"/>
          <w:szCs w:val="28"/>
          <w:lang w:val="uk-UA" w:eastAsia="ru-RU"/>
        </w:rPr>
        <w:t xml:space="preserve">кандидатів наук. </w:t>
      </w:r>
      <w:r w:rsidRPr="00564EC0">
        <w:rPr>
          <w:rFonts w:ascii="Times New Roman" w:eastAsia="Times New Roman" w:hAnsi="Times New Roman" w:cs="Times New Roman"/>
          <w:color w:val="000000" w:themeColor="text1"/>
          <w:sz w:val="28"/>
          <w:szCs w:val="28"/>
          <w:lang w:val="uk-UA" w:eastAsia="ru-RU"/>
        </w:rPr>
        <w:t>Контингент студентів академії на 01.10.2015 р. становить 1</w:t>
      </w:r>
      <w:r w:rsidR="00D25C0C" w:rsidRPr="00564EC0">
        <w:rPr>
          <w:rFonts w:ascii="Times New Roman" w:eastAsia="Times New Roman" w:hAnsi="Times New Roman" w:cs="Times New Roman"/>
          <w:color w:val="000000" w:themeColor="text1"/>
          <w:sz w:val="28"/>
          <w:szCs w:val="28"/>
          <w:lang w:val="uk-UA" w:eastAsia="ru-RU"/>
        </w:rPr>
        <w:t>553</w:t>
      </w:r>
      <w:r w:rsidRPr="00564EC0">
        <w:rPr>
          <w:rFonts w:ascii="Times New Roman" w:eastAsia="Times New Roman" w:hAnsi="Times New Roman" w:cs="Times New Roman"/>
          <w:color w:val="000000" w:themeColor="text1"/>
          <w:sz w:val="28"/>
          <w:szCs w:val="28"/>
          <w:lang w:val="uk-UA" w:eastAsia="ru-RU"/>
        </w:rPr>
        <w:t xml:space="preserve"> осіб - для денної і </w:t>
      </w:r>
      <w:r w:rsidR="00D25C0C" w:rsidRPr="00564EC0">
        <w:rPr>
          <w:rFonts w:ascii="Times New Roman" w:eastAsia="Times New Roman" w:hAnsi="Times New Roman" w:cs="Times New Roman"/>
          <w:color w:val="000000" w:themeColor="text1"/>
          <w:sz w:val="28"/>
          <w:szCs w:val="28"/>
          <w:lang w:val="uk-UA" w:eastAsia="ru-RU"/>
        </w:rPr>
        <w:t xml:space="preserve">1478 </w:t>
      </w:r>
      <w:r w:rsidRPr="00564EC0">
        <w:rPr>
          <w:rFonts w:ascii="Times New Roman" w:eastAsia="Times New Roman" w:hAnsi="Times New Roman" w:cs="Times New Roman"/>
          <w:color w:val="000000" w:themeColor="text1"/>
          <w:sz w:val="28"/>
          <w:szCs w:val="28"/>
          <w:lang w:val="uk-UA" w:eastAsia="ru-RU"/>
        </w:rPr>
        <w:t xml:space="preserve">осіб - для заочної форми навчання, всього </w:t>
      </w:r>
      <w:r w:rsidR="00D25C0C" w:rsidRPr="00564EC0">
        <w:rPr>
          <w:rFonts w:ascii="Times New Roman" w:eastAsia="Times New Roman" w:hAnsi="Times New Roman" w:cs="Times New Roman"/>
          <w:color w:val="000000" w:themeColor="text1"/>
          <w:sz w:val="28"/>
          <w:szCs w:val="28"/>
          <w:lang w:val="uk-UA" w:eastAsia="ru-RU"/>
        </w:rPr>
        <w:t>3031</w:t>
      </w:r>
      <w:r w:rsidRPr="00564EC0">
        <w:rPr>
          <w:rFonts w:ascii="Times New Roman" w:eastAsia="Times New Roman" w:hAnsi="Times New Roman" w:cs="Times New Roman"/>
          <w:color w:val="000000" w:themeColor="text1"/>
          <w:sz w:val="28"/>
          <w:szCs w:val="28"/>
          <w:lang w:val="uk-UA" w:eastAsia="ru-RU"/>
        </w:rPr>
        <w:t xml:space="preserve"> осіб. </w:t>
      </w:r>
    </w:p>
    <w:p w:rsidR="00416EB1" w:rsidRPr="00564EC0" w:rsidRDefault="00416EB1" w:rsidP="00416EB1">
      <w:pPr>
        <w:spacing w:after="0" w:line="360" w:lineRule="auto"/>
        <w:ind w:right="-5" w:firstLine="900"/>
        <w:jc w:val="both"/>
        <w:rPr>
          <w:rFonts w:ascii="Times New Roman" w:eastAsia="Times New Roman" w:hAnsi="Times New Roman" w:cs="Times New Roman"/>
          <w:spacing w:val="-4"/>
          <w:sz w:val="28"/>
          <w:szCs w:val="28"/>
          <w:lang w:val="uk-UA" w:eastAsia="ru-RU"/>
        </w:rPr>
      </w:pPr>
      <w:r w:rsidRPr="00564EC0">
        <w:rPr>
          <w:rFonts w:ascii="Times New Roman" w:eastAsia="Times New Roman" w:hAnsi="Times New Roman" w:cs="Times New Roman"/>
          <w:spacing w:val="-4"/>
          <w:sz w:val="28"/>
          <w:szCs w:val="28"/>
          <w:lang w:val="uk-UA" w:eastAsia="ru-RU"/>
        </w:rPr>
        <w:t xml:space="preserve">Основними структурними підрозділами академії є факультети денної форми навчання:  автоматизації машинобудування та інформаційних технологій, інтегрованих технологій і обладнання, машинобудування, економіки та менеджменту; відділення заочної і післядипломної форми навчання; навчальний центр, технікум і коледж. </w:t>
      </w:r>
      <w:r w:rsidRPr="00564EC0">
        <w:rPr>
          <w:rFonts w:ascii="Times New Roman" w:eastAsia="Times New Roman" w:hAnsi="Times New Roman" w:cs="Times New Roman"/>
          <w:sz w:val="28"/>
          <w:szCs w:val="28"/>
          <w:lang w:val="uk-UA" w:eastAsia="ru-RU"/>
        </w:rPr>
        <w:t xml:space="preserve">Академія (окрім приєднаних технікумів) має 6 навчально-лабораторних корпусів загальною площею </w:t>
      </w:r>
      <w:r w:rsidR="00DA213F">
        <w:rPr>
          <w:rFonts w:ascii="Times New Roman" w:eastAsia="Times New Roman" w:hAnsi="Times New Roman" w:cs="Times New Roman"/>
          <w:sz w:val="28"/>
          <w:szCs w:val="28"/>
          <w:lang w:val="uk-UA" w:eastAsia="ru-RU"/>
        </w:rPr>
        <w:t>38739</w:t>
      </w:r>
      <w:r w:rsidRPr="00564EC0">
        <w:rPr>
          <w:rFonts w:ascii="Times New Roman" w:eastAsia="Times New Roman" w:hAnsi="Times New Roman" w:cs="Times New Roman"/>
          <w:sz w:val="28"/>
          <w:szCs w:val="28"/>
          <w:lang w:val="uk-UA" w:eastAsia="ru-RU"/>
        </w:rPr>
        <w:t>м</w:t>
      </w:r>
      <w:r w:rsidRPr="00564EC0">
        <w:rPr>
          <w:rFonts w:ascii="Times New Roman" w:eastAsia="Times New Roman" w:hAnsi="Times New Roman" w:cs="Times New Roman"/>
          <w:sz w:val="28"/>
          <w:szCs w:val="28"/>
          <w:vertAlign w:val="superscript"/>
          <w:lang w:val="uk-UA" w:eastAsia="ru-RU"/>
        </w:rPr>
        <w:t>2</w:t>
      </w:r>
      <w:r w:rsidRPr="00564EC0">
        <w:rPr>
          <w:rFonts w:ascii="Times New Roman" w:eastAsia="Times New Roman" w:hAnsi="Times New Roman" w:cs="Times New Roman"/>
          <w:sz w:val="28"/>
          <w:szCs w:val="28"/>
          <w:lang w:val="uk-UA" w:eastAsia="ru-RU"/>
        </w:rPr>
        <w:t xml:space="preserve">. В них розташовані 104 аудиторії, 77 лабораторій та 20 кабінетів на 5424 місця. На одного студента </w:t>
      </w:r>
      <w:r w:rsidR="00DA213F">
        <w:rPr>
          <w:rFonts w:ascii="Times New Roman" w:eastAsia="Times New Roman" w:hAnsi="Times New Roman" w:cs="Times New Roman"/>
          <w:sz w:val="28"/>
          <w:szCs w:val="28"/>
          <w:lang w:val="uk-UA" w:eastAsia="ru-RU"/>
        </w:rPr>
        <w:t>в академії припадає 18,2</w:t>
      </w:r>
      <w:r w:rsidRPr="00564EC0">
        <w:rPr>
          <w:rFonts w:ascii="Times New Roman" w:eastAsia="Times New Roman" w:hAnsi="Times New Roman" w:cs="Times New Roman"/>
          <w:sz w:val="28"/>
          <w:szCs w:val="28"/>
          <w:lang w:val="uk-UA" w:eastAsia="ru-RU"/>
        </w:rPr>
        <w:t>м</w:t>
      </w:r>
      <w:r w:rsidRPr="00564EC0">
        <w:rPr>
          <w:rFonts w:ascii="Times New Roman" w:eastAsia="Times New Roman" w:hAnsi="Times New Roman" w:cs="Times New Roman"/>
          <w:sz w:val="28"/>
          <w:szCs w:val="28"/>
          <w:vertAlign w:val="superscript"/>
          <w:lang w:val="uk-UA" w:eastAsia="ru-RU"/>
        </w:rPr>
        <w:t>2</w:t>
      </w:r>
      <w:r w:rsidRPr="00564EC0">
        <w:rPr>
          <w:rFonts w:ascii="Times New Roman" w:eastAsia="Times New Roman" w:hAnsi="Times New Roman" w:cs="Times New Roman"/>
          <w:sz w:val="28"/>
          <w:szCs w:val="28"/>
          <w:lang w:val="uk-UA" w:eastAsia="ru-RU"/>
        </w:rPr>
        <w:t xml:space="preserve"> навчально-лабораторної площі. </w:t>
      </w:r>
      <w:r w:rsidRPr="00564EC0">
        <w:rPr>
          <w:rFonts w:ascii="Times New Roman" w:eastAsia="Times New Roman" w:hAnsi="Times New Roman" w:cs="Times New Roman"/>
          <w:spacing w:val="-4"/>
          <w:sz w:val="28"/>
          <w:szCs w:val="28"/>
          <w:lang w:val="uk-UA" w:eastAsia="ru-RU"/>
        </w:rPr>
        <w:t xml:space="preserve">Забезпеченість гуртожитками – 100%. Студенти мешкають у трьох гуртожитках на </w:t>
      </w:r>
      <w:r w:rsidR="00DA213F">
        <w:rPr>
          <w:rFonts w:ascii="Times New Roman" w:eastAsia="Times New Roman" w:hAnsi="Times New Roman" w:cs="Times New Roman"/>
          <w:spacing w:val="-4"/>
          <w:sz w:val="28"/>
          <w:szCs w:val="28"/>
          <w:lang w:val="uk-UA" w:eastAsia="ru-RU"/>
        </w:rPr>
        <w:t>980</w:t>
      </w:r>
      <w:r w:rsidRPr="00564EC0">
        <w:rPr>
          <w:rFonts w:ascii="Times New Roman" w:eastAsia="Times New Roman" w:hAnsi="Times New Roman" w:cs="Times New Roman"/>
          <w:spacing w:val="-4"/>
          <w:sz w:val="28"/>
          <w:szCs w:val="28"/>
          <w:lang w:val="uk-UA" w:eastAsia="ru-RU"/>
        </w:rPr>
        <w:t xml:space="preserve"> місць. Студентів і співробітників обслуговують їдальня і буфети на </w:t>
      </w:r>
      <w:r w:rsidR="00DA213F">
        <w:rPr>
          <w:rFonts w:ascii="Times New Roman" w:eastAsia="Times New Roman" w:hAnsi="Times New Roman" w:cs="Times New Roman"/>
          <w:spacing w:val="-4"/>
          <w:sz w:val="28"/>
          <w:szCs w:val="28"/>
          <w:lang w:val="uk-UA" w:eastAsia="ru-RU"/>
        </w:rPr>
        <w:t>520</w:t>
      </w:r>
      <w:r w:rsidRPr="00564EC0">
        <w:rPr>
          <w:rFonts w:ascii="Times New Roman" w:eastAsia="Times New Roman" w:hAnsi="Times New Roman" w:cs="Times New Roman"/>
          <w:spacing w:val="-4"/>
          <w:sz w:val="28"/>
          <w:szCs w:val="28"/>
          <w:lang w:val="uk-UA" w:eastAsia="ru-RU"/>
        </w:rPr>
        <w:t xml:space="preserve"> посадкових місць. Академія має медичний пункт, 2 спортивно-оздоровчих табори на березі річки Сіверський Донець на 312 місць.</w:t>
      </w:r>
    </w:p>
    <w:p w:rsidR="00C816F0" w:rsidRDefault="00DA213F" w:rsidP="00C816F0">
      <w:pPr>
        <w:spacing w:after="0" w:line="360" w:lineRule="auto"/>
        <w:ind w:firstLine="709"/>
        <w:jc w:val="both"/>
        <w:rPr>
          <w:rFonts w:ascii="Times New Roman" w:hAnsi="Times New Roman" w:cs="Times New Roman"/>
          <w:sz w:val="28"/>
          <w:szCs w:val="28"/>
          <w:lang w:val="uk-UA"/>
        </w:rPr>
      </w:pPr>
      <w:r w:rsidRPr="00A108B1">
        <w:rPr>
          <w:rFonts w:ascii="Times New Roman" w:eastAsia="Times New Roman" w:hAnsi="Times New Roman" w:cs="Times New Roman"/>
          <w:sz w:val="28"/>
          <w:szCs w:val="28"/>
          <w:lang w:val="uk-UA" w:eastAsia="ru-RU"/>
        </w:rPr>
        <w:t>Бібліотека академії має читальні зали на 290 місць</w:t>
      </w:r>
      <w:r w:rsidR="00C816F0">
        <w:rPr>
          <w:rFonts w:ascii="Times New Roman" w:eastAsia="Times New Roman" w:hAnsi="Times New Roman" w:cs="Times New Roman"/>
          <w:sz w:val="28"/>
          <w:szCs w:val="28"/>
          <w:lang w:val="uk-UA" w:eastAsia="ru-RU"/>
        </w:rPr>
        <w:t>.</w:t>
      </w:r>
      <w:r w:rsidRPr="00A108B1">
        <w:rPr>
          <w:rFonts w:ascii="Times New Roman" w:eastAsia="Times New Roman" w:hAnsi="Times New Roman" w:cs="Times New Roman"/>
          <w:sz w:val="28"/>
          <w:szCs w:val="28"/>
          <w:lang w:val="uk-UA" w:eastAsia="ru-RU"/>
        </w:rPr>
        <w:t xml:space="preserve"> </w:t>
      </w:r>
      <w:r w:rsidR="00C816F0">
        <w:rPr>
          <w:rFonts w:ascii="Times New Roman" w:hAnsi="Times New Roman" w:cs="Times New Roman"/>
          <w:sz w:val="28"/>
          <w:szCs w:val="28"/>
          <w:lang w:val="uk-UA"/>
        </w:rPr>
        <w:t>Н</w:t>
      </w:r>
      <w:r w:rsidR="00C816F0" w:rsidRPr="00D34A27">
        <w:rPr>
          <w:rFonts w:ascii="Times New Roman" w:hAnsi="Times New Roman" w:cs="Times New Roman"/>
          <w:sz w:val="28"/>
          <w:szCs w:val="28"/>
          <w:lang w:val="uk-UA"/>
        </w:rPr>
        <w:t>а 01.10.2015 фонд бібліотеки складає 585925 прим.: навчальної – 294307 прим., наукової – 265152 прим., художньої – 13893 прим., періодичних видань – 83913 прим., на електронних носіях – 353 прим. Видань українською мовою – 106199 прим.</w:t>
      </w:r>
    </w:p>
    <w:p w:rsidR="00714816" w:rsidRPr="00564EC0" w:rsidRDefault="00714816" w:rsidP="00C816F0">
      <w:pPr>
        <w:widowControl w:val="0"/>
        <w:overflowPunct w:val="0"/>
        <w:autoSpaceDE w:val="0"/>
        <w:autoSpaceDN w:val="0"/>
        <w:adjustRightInd w:val="0"/>
        <w:spacing w:after="0" w:line="360" w:lineRule="auto"/>
        <w:ind w:right="-5" w:firstLine="709"/>
        <w:jc w:val="both"/>
        <w:textAlignment w:val="baseline"/>
        <w:rPr>
          <w:rFonts w:ascii="Times New Roman" w:eastAsia="Times New Roman" w:hAnsi="Times New Roman" w:cs="Times New Roman"/>
          <w:color w:val="000000" w:themeColor="text1"/>
          <w:sz w:val="28"/>
          <w:szCs w:val="28"/>
          <w:lang w:val="uk-UA" w:eastAsia="ru-RU"/>
        </w:rPr>
      </w:pPr>
      <w:r w:rsidRPr="00564EC0">
        <w:rPr>
          <w:rFonts w:ascii="Times New Roman" w:eastAsia="Times New Roman" w:hAnsi="Times New Roman" w:cs="Times New Roman"/>
          <w:color w:val="000000" w:themeColor="text1"/>
          <w:sz w:val="28"/>
          <w:szCs w:val="28"/>
          <w:lang w:val="uk-UA" w:eastAsia="ru-RU"/>
        </w:rPr>
        <w:t xml:space="preserve">Загальні показники розвитку Донбаської державної машинобудівної академії наведені в таблиці 1. </w:t>
      </w:r>
    </w:p>
    <w:p w:rsidR="00416EB1" w:rsidRPr="00564EC0"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564EC0">
        <w:rPr>
          <w:rFonts w:ascii="Times New Roman" w:eastAsia="Times New Roman" w:hAnsi="Times New Roman" w:cs="Times New Roman"/>
          <w:sz w:val="28"/>
          <w:szCs w:val="28"/>
          <w:lang w:val="uk-UA" w:eastAsia="ru-RU"/>
        </w:rPr>
        <w:lastRenderedPageBreak/>
        <w:t>Наукова діяльність у Академії спрямована на розвиток фундаментальних досліджень у галузях тонкого органічного синтезу, твердотільної квантової електроніки, фізико-хімічних властивостей металевих розплавів, плазмових технологій та прикладних розробок з проблем створення ресурсозберігаючих технологій і машин обробки тиском і термічної обробки, розвитку наукових основ прокатування і волочіння, розробки та дослідження високих технологій механооброблення та комбінованого зміцнення інструменту, а також сучасних проблем економіки промисловості тощо. Наукові та науково-педагогічні працівники беруть участь у виконанні кафедральних НДР другої половини робочого часу викладачів, фундаментальних та прикладних робіт, що фінансувалися з державного бюджету, а також за госпдоговорами та міжнародними контрактами.</w:t>
      </w:r>
    </w:p>
    <w:p w:rsidR="00714816" w:rsidRDefault="00416EB1" w:rsidP="00416EB1">
      <w:pPr>
        <w:spacing w:after="0" w:line="360" w:lineRule="auto"/>
        <w:ind w:right="-5" w:firstLine="900"/>
        <w:jc w:val="both"/>
        <w:rPr>
          <w:rFonts w:ascii="Times New Roman" w:eastAsia="Times New Roman" w:hAnsi="Times New Roman" w:cs="Times New Roman"/>
          <w:sz w:val="28"/>
          <w:szCs w:val="28"/>
          <w:lang w:val="uk-UA" w:eastAsia="ru-RU"/>
        </w:rPr>
      </w:pPr>
      <w:r w:rsidRPr="00564EC0">
        <w:rPr>
          <w:rFonts w:ascii="Times New Roman" w:eastAsia="Times New Roman" w:hAnsi="Times New Roman" w:cs="Times New Roman"/>
          <w:sz w:val="28"/>
          <w:szCs w:val="28"/>
          <w:lang w:val="uk-UA" w:eastAsia="ru-RU"/>
        </w:rPr>
        <w:t>В академії створені всі належні умови для підготовки висококваліфікованих фахівців, її інфраструктура в цілому відповідає державним вимогам.</w:t>
      </w:r>
    </w:p>
    <w:p w:rsidR="00564EC0" w:rsidRPr="00564EC0" w:rsidRDefault="00564EC0" w:rsidP="00416EB1">
      <w:pPr>
        <w:spacing w:after="0" w:line="360" w:lineRule="auto"/>
        <w:ind w:right="-5" w:firstLine="900"/>
        <w:jc w:val="both"/>
        <w:rPr>
          <w:rFonts w:ascii="Times New Roman" w:eastAsia="Times New Roman" w:hAnsi="Times New Roman" w:cs="Times New Roman"/>
          <w:sz w:val="28"/>
          <w:szCs w:val="28"/>
          <w:lang w:val="uk-UA" w:eastAsia="ru-RU"/>
        </w:rPr>
        <w:sectPr w:rsidR="00564EC0" w:rsidRPr="00564EC0" w:rsidSect="00416EB1">
          <w:pgSz w:w="11906" w:h="16838"/>
          <w:pgMar w:top="851" w:right="851" w:bottom="1134" w:left="1701" w:header="709" w:footer="709" w:gutter="0"/>
          <w:cols w:space="708"/>
          <w:docGrid w:linePitch="360"/>
        </w:sectPr>
      </w:pPr>
    </w:p>
    <w:p w:rsidR="00416EB1" w:rsidRPr="00B60DCE" w:rsidRDefault="00416EB1" w:rsidP="00416EB1">
      <w:pPr>
        <w:spacing w:after="0" w:line="360" w:lineRule="auto"/>
        <w:ind w:right="-5" w:firstLine="900"/>
        <w:jc w:val="both"/>
        <w:rPr>
          <w:sz w:val="24"/>
          <w:szCs w:val="24"/>
          <w:lang w:val="uk-UA"/>
        </w:rPr>
      </w:pPr>
    </w:p>
    <w:p w:rsidR="00416EB1" w:rsidRPr="009C76A6" w:rsidRDefault="00416EB1" w:rsidP="00416EB1">
      <w:pPr>
        <w:spacing w:after="0" w:line="360" w:lineRule="auto"/>
        <w:ind w:firstLine="720"/>
        <w:jc w:val="right"/>
        <w:rPr>
          <w:rFonts w:ascii="Times New Roman" w:eastAsia="Times New Roman" w:hAnsi="Times New Roman" w:cs="Times New Roman"/>
          <w:sz w:val="28"/>
          <w:szCs w:val="24"/>
          <w:lang w:val="uk-UA" w:eastAsia="ru-RU"/>
        </w:rPr>
      </w:pPr>
      <w:r w:rsidRPr="009C76A6">
        <w:rPr>
          <w:rFonts w:ascii="Times New Roman" w:eastAsia="Times New Roman" w:hAnsi="Times New Roman" w:cs="Times New Roman"/>
          <w:sz w:val="28"/>
          <w:szCs w:val="24"/>
          <w:lang w:val="uk-UA" w:eastAsia="ru-RU"/>
        </w:rPr>
        <w:br w:type="page"/>
      </w:r>
      <w:r w:rsidRPr="009C76A6">
        <w:rPr>
          <w:rFonts w:ascii="Times New Roman" w:eastAsia="Times New Roman" w:hAnsi="Times New Roman" w:cs="Times New Roman"/>
          <w:sz w:val="28"/>
          <w:szCs w:val="24"/>
          <w:lang w:val="uk-UA" w:eastAsia="ru-RU"/>
        </w:rPr>
        <w:lastRenderedPageBreak/>
        <w:t>Таблиця 1</w:t>
      </w:r>
    </w:p>
    <w:p w:rsidR="00416EB1" w:rsidRPr="009C76A6" w:rsidRDefault="00416EB1" w:rsidP="00416EB1">
      <w:pPr>
        <w:spacing w:after="0" w:line="240" w:lineRule="auto"/>
        <w:ind w:firstLine="720"/>
        <w:jc w:val="center"/>
        <w:rPr>
          <w:rFonts w:ascii="Times New Roman" w:eastAsia="Times New Roman" w:hAnsi="Times New Roman" w:cs="Times New Roman"/>
          <w:b/>
          <w:color w:val="000000"/>
          <w:sz w:val="28"/>
          <w:szCs w:val="24"/>
          <w:lang w:val="uk-UA" w:eastAsia="ru-RU"/>
        </w:rPr>
      </w:pPr>
      <w:r w:rsidRPr="009C76A6">
        <w:rPr>
          <w:rFonts w:ascii="Times New Roman" w:eastAsia="Times New Roman" w:hAnsi="Times New Roman" w:cs="Times New Roman"/>
          <w:b/>
          <w:color w:val="000000"/>
          <w:sz w:val="28"/>
          <w:szCs w:val="24"/>
          <w:lang w:val="uk-UA" w:eastAsia="ru-RU"/>
        </w:rPr>
        <w:t>Загальні показники розвитку</w:t>
      </w:r>
    </w:p>
    <w:p w:rsidR="00416EB1" w:rsidRPr="009C76A6" w:rsidRDefault="00416EB1" w:rsidP="00416EB1">
      <w:pPr>
        <w:spacing w:after="0" w:line="240" w:lineRule="auto"/>
        <w:ind w:firstLine="720"/>
        <w:jc w:val="center"/>
        <w:rPr>
          <w:rFonts w:ascii="Times New Roman" w:eastAsia="Times New Roman" w:hAnsi="Times New Roman" w:cs="Times New Roman"/>
          <w:b/>
          <w:color w:val="000000"/>
          <w:sz w:val="28"/>
          <w:szCs w:val="24"/>
          <w:lang w:val="uk-UA" w:eastAsia="ru-RU"/>
        </w:rPr>
      </w:pPr>
      <w:r w:rsidRPr="009C76A6">
        <w:rPr>
          <w:rFonts w:ascii="Times New Roman" w:eastAsia="Times New Roman" w:hAnsi="Times New Roman" w:cs="Times New Roman"/>
          <w:b/>
          <w:color w:val="000000"/>
          <w:sz w:val="28"/>
          <w:szCs w:val="24"/>
          <w:lang w:val="uk-UA" w:eastAsia="ru-RU"/>
        </w:rPr>
        <w:t>Донбаської державної машинобудівної академії</w:t>
      </w:r>
    </w:p>
    <w:tbl>
      <w:tblPr>
        <w:tblW w:w="12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456"/>
        <w:gridCol w:w="1611"/>
        <w:gridCol w:w="1627"/>
        <w:gridCol w:w="1501"/>
        <w:gridCol w:w="1743"/>
      </w:tblGrid>
      <w:tr w:rsidR="00416EB1" w:rsidRPr="009C76A6" w:rsidTr="00D25C0C">
        <w:tc>
          <w:tcPr>
            <w:tcW w:w="567" w:type="dxa"/>
            <w:vMerge w:val="restart"/>
          </w:tcPr>
          <w:p w:rsidR="00416EB1" w:rsidRPr="009C76A6" w:rsidRDefault="00416EB1" w:rsidP="00416EB1">
            <w:pPr>
              <w:spacing w:after="0" w:line="240" w:lineRule="auto"/>
              <w:jc w:val="center"/>
              <w:rPr>
                <w:rFonts w:ascii="Times New Roman" w:eastAsia="Times New Roman" w:hAnsi="Times New Roman" w:cs="Times New Roman"/>
                <w:b/>
                <w:sz w:val="24"/>
                <w:szCs w:val="24"/>
                <w:lang w:val="uk-UA" w:eastAsia="ru-RU"/>
              </w:rPr>
            </w:pPr>
            <w:r w:rsidRPr="009C76A6">
              <w:rPr>
                <w:rFonts w:ascii="Times New Roman" w:eastAsia="Times New Roman" w:hAnsi="Times New Roman" w:cs="Times New Roman"/>
                <w:b/>
                <w:sz w:val="24"/>
                <w:szCs w:val="24"/>
                <w:lang w:val="uk-UA" w:eastAsia="ru-RU"/>
              </w:rPr>
              <w:t>№ з/п</w:t>
            </w:r>
          </w:p>
        </w:tc>
        <w:tc>
          <w:tcPr>
            <w:tcW w:w="4253" w:type="dxa"/>
            <w:vMerge w:val="restart"/>
          </w:tcPr>
          <w:p w:rsidR="00416EB1" w:rsidRPr="009C76A6" w:rsidRDefault="00416EB1" w:rsidP="00416EB1">
            <w:pPr>
              <w:spacing w:after="0" w:line="240" w:lineRule="auto"/>
              <w:jc w:val="center"/>
              <w:rPr>
                <w:rFonts w:ascii="Times New Roman" w:eastAsia="Times New Roman" w:hAnsi="Times New Roman" w:cs="Times New Roman"/>
                <w:b/>
                <w:sz w:val="24"/>
                <w:szCs w:val="24"/>
                <w:lang w:val="uk-UA" w:eastAsia="ru-RU"/>
              </w:rPr>
            </w:pPr>
            <w:r w:rsidRPr="009C76A6">
              <w:rPr>
                <w:rFonts w:ascii="Times New Roman" w:eastAsia="Times New Roman" w:hAnsi="Times New Roman" w:cs="Times New Roman"/>
                <w:b/>
                <w:sz w:val="24"/>
                <w:szCs w:val="24"/>
                <w:lang w:val="uk-UA" w:eastAsia="ru-RU"/>
              </w:rPr>
              <w:t>Показники</w:t>
            </w:r>
          </w:p>
        </w:tc>
        <w:tc>
          <w:tcPr>
            <w:tcW w:w="7938" w:type="dxa"/>
            <w:gridSpan w:val="5"/>
          </w:tcPr>
          <w:p w:rsidR="00416EB1" w:rsidRPr="009C76A6" w:rsidRDefault="00416EB1" w:rsidP="00416EB1">
            <w:pPr>
              <w:spacing w:after="0" w:line="240" w:lineRule="auto"/>
              <w:jc w:val="center"/>
              <w:rPr>
                <w:rFonts w:ascii="Times New Roman" w:eastAsia="Times New Roman" w:hAnsi="Times New Roman" w:cs="Times New Roman"/>
                <w:b/>
                <w:sz w:val="24"/>
                <w:szCs w:val="24"/>
                <w:lang w:val="uk-UA" w:eastAsia="ru-RU"/>
              </w:rPr>
            </w:pPr>
            <w:r w:rsidRPr="009C76A6">
              <w:rPr>
                <w:rFonts w:ascii="Times New Roman" w:eastAsia="Times New Roman" w:hAnsi="Times New Roman" w:cs="Times New Roman"/>
                <w:b/>
                <w:sz w:val="24"/>
                <w:szCs w:val="24"/>
                <w:lang w:val="uk-UA" w:eastAsia="ru-RU"/>
              </w:rPr>
              <w:t>Роки</w:t>
            </w:r>
          </w:p>
        </w:tc>
      </w:tr>
      <w:tr w:rsidR="00714816" w:rsidRPr="009C76A6" w:rsidTr="00D25C0C">
        <w:tc>
          <w:tcPr>
            <w:tcW w:w="567" w:type="dxa"/>
            <w:vMerge/>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p>
        </w:tc>
        <w:tc>
          <w:tcPr>
            <w:tcW w:w="4253" w:type="dxa"/>
            <w:vMerge/>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p>
        </w:tc>
        <w:tc>
          <w:tcPr>
            <w:tcW w:w="1456" w:type="dxa"/>
            <w:vAlign w:val="center"/>
          </w:tcPr>
          <w:p w:rsidR="00714816" w:rsidRPr="00D25C0C" w:rsidRDefault="00714816" w:rsidP="00416EB1">
            <w:pPr>
              <w:spacing w:after="0" w:line="240" w:lineRule="auto"/>
              <w:jc w:val="center"/>
              <w:rPr>
                <w:rFonts w:ascii="Times New Roman" w:eastAsia="Times New Roman" w:hAnsi="Times New Roman" w:cs="Times New Roman"/>
                <w:b/>
                <w:color w:val="000000" w:themeColor="text1"/>
                <w:sz w:val="24"/>
                <w:szCs w:val="24"/>
                <w:lang w:val="uk-UA" w:eastAsia="ru-RU"/>
              </w:rPr>
            </w:pPr>
            <w:r w:rsidRPr="00D25C0C">
              <w:rPr>
                <w:rFonts w:ascii="Times New Roman" w:eastAsia="Times New Roman" w:hAnsi="Times New Roman" w:cs="Times New Roman"/>
                <w:b/>
                <w:color w:val="000000" w:themeColor="text1"/>
                <w:sz w:val="24"/>
                <w:szCs w:val="24"/>
                <w:lang w:val="uk-UA" w:eastAsia="ru-RU"/>
              </w:rPr>
              <w:t>2011</w:t>
            </w:r>
          </w:p>
        </w:tc>
        <w:tc>
          <w:tcPr>
            <w:tcW w:w="1611" w:type="dxa"/>
            <w:vAlign w:val="center"/>
          </w:tcPr>
          <w:p w:rsidR="00714816" w:rsidRPr="00D25C0C" w:rsidRDefault="00714816" w:rsidP="00416EB1">
            <w:pPr>
              <w:spacing w:after="0" w:line="240" w:lineRule="auto"/>
              <w:jc w:val="center"/>
              <w:rPr>
                <w:rFonts w:ascii="Times New Roman" w:eastAsia="Times New Roman" w:hAnsi="Times New Roman" w:cs="Times New Roman"/>
                <w:b/>
                <w:color w:val="000000" w:themeColor="text1"/>
                <w:sz w:val="24"/>
                <w:szCs w:val="24"/>
                <w:lang w:val="uk-UA" w:eastAsia="ru-RU"/>
              </w:rPr>
            </w:pPr>
            <w:r w:rsidRPr="00D25C0C">
              <w:rPr>
                <w:rFonts w:ascii="Times New Roman" w:eastAsia="Times New Roman" w:hAnsi="Times New Roman" w:cs="Times New Roman"/>
                <w:b/>
                <w:color w:val="000000" w:themeColor="text1"/>
                <w:sz w:val="24"/>
                <w:szCs w:val="24"/>
                <w:lang w:val="uk-UA" w:eastAsia="ru-RU"/>
              </w:rPr>
              <w:t>2012</w:t>
            </w:r>
          </w:p>
        </w:tc>
        <w:tc>
          <w:tcPr>
            <w:tcW w:w="1627" w:type="dxa"/>
            <w:vAlign w:val="center"/>
          </w:tcPr>
          <w:p w:rsidR="00714816" w:rsidRPr="00D25C0C" w:rsidRDefault="00714816" w:rsidP="00416EB1">
            <w:pPr>
              <w:spacing w:after="0" w:line="240" w:lineRule="auto"/>
              <w:jc w:val="center"/>
              <w:rPr>
                <w:rFonts w:ascii="Times New Roman" w:eastAsia="Times New Roman" w:hAnsi="Times New Roman" w:cs="Times New Roman"/>
                <w:b/>
                <w:color w:val="000000" w:themeColor="text1"/>
                <w:sz w:val="24"/>
                <w:szCs w:val="24"/>
                <w:lang w:val="uk-UA" w:eastAsia="ru-RU"/>
              </w:rPr>
            </w:pPr>
            <w:r w:rsidRPr="00D25C0C">
              <w:rPr>
                <w:rFonts w:ascii="Times New Roman" w:eastAsia="Times New Roman" w:hAnsi="Times New Roman" w:cs="Times New Roman"/>
                <w:b/>
                <w:color w:val="000000" w:themeColor="text1"/>
                <w:sz w:val="24"/>
                <w:szCs w:val="24"/>
                <w:lang w:val="uk-UA" w:eastAsia="ru-RU"/>
              </w:rPr>
              <w:t>2013</w:t>
            </w:r>
          </w:p>
        </w:tc>
        <w:tc>
          <w:tcPr>
            <w:tcW w:w="1501" w:type="dxa"/>
            <w:vAlign w:val="center"/>
          </w:tcPr>
          <w:p w:rsidR="00714816" w:rsidRPr="00D25C0C" w:rsidRDefault="00714816" w:rsidP="00416EB1">
            <w:pPr>
              <w:spacing w:after="0" w:line="240" w:lineRule="auto"/>
              <w:jc w:val="center"/>
              <w:rPr>
                <w:rFonts w:ascii="Times New Roman" w:eastAsia="Times New Roman" w:hAnsi="Times New Roman" w:cs="Times New Roman"/>
                <w:b/>
                <w:color w:val="000000" w:themeColor="text1"/>
                <w:sz w:val="24"/>
                <w:szCs w:val="24"/>
                <w:lang w:val="uk-UA" w:eastAsia="ru-RU"/>
              </w:rPr>
            </w:pPr>
            <w:r w:rsidRPr="00D25C0C">
              <w:rPr>
                <w:rFonts w:ascii="Times New Roman" w:eastAsia="Times New Roman" w:hAnsi="Times New Roman" w:cs="Times New Roman"/>
                <w:b/>
                <w:color w:val="000000" w:themeColor="text1"/>
                <w:sz w:val="24"/>
                <w:szCs w:val="24"/>
                <w:lang w:val="uk-UA" w:eastAsia="ru-RU"/>
              </w:rPr>
              <w:t>2014</w:t>
            </w:r>
          </w:p>
        </w:tc>
        <w:tc>
          <w:tcPr>
            <w:tcW w:w="1743" w:type="dxa"/>
            <w:vAlign w:val="center"/>
          </w:tcPr>
          <w:p w:rsidR="00714816" w:rsidRPr="00D25C0C" w:rsidRDefault="00714816" w:rsidP="00714816">
            <w:pPr>
              <w:spacing w:after="0" w:line="240" w:lineRule="auto"/>
              <w:jc w:val="center"/>
              <w:rPr>
                <w:rFonts w:ascii="Times New Roman" w:eastAsia="Times New Roman" w:hAnsi="Times New Roman" w:cs="Times New Roman"/>
                <w:b/>
                <w:color w:val="000000" w:themeColor="text1"/>
                <w:sz w:val="24"/>
                <w:szCs w:val="24"/>
                <w:lang w:val="uk-UA" w:eastAsia="ru-RU"/>
              </w:rPr>
            </w:pPr>
            <w:r w:rsidRPr="00D25C0C">
              <w:rPr>
                <w:rFonts w:ascii="Times New Roman" w:eastAsia="Times New Roman" w:hAnsi="Times New Roman" w:cs="Times New Roman"/>
                <w:b/>
                <w:color w:val="000000" w:themeColor="text1"/>
                <w:sz w:val="24"/>
                <w:szCs w:val="24"/>
                <w:lang w:val="uk-UA" w:eastAsia="ru-RU"/>
              </w:rPr>
              <w:t>2015</w:t>
            </w:r>
          </w:p>
        </w:tc>
      </w:tr>
      <w:tr w:rsidR="00714816" w:rsidRPr="009C76A6" w:rsidTr="00D25C0C">
        <w:tc>
          <w:tcPr>
            <w:tcW w:w="567" w:type="dxa"/>
          </w:tcPr>
          <w:p w:rsidR="00714816" w:rsidRPr="009C76A6" w:rsidRDefault="00714816"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w:t>
            </w:r>
          </w:p>
        </w:tc>
        <w:tc>
          <w:tcPr>
            <w:tcW w:w="4253" w:type="dxa"/>
          </w:tcPr>
          <w:p w:rsidR="00714816" w:rsidRPr="009C76A6" w:rsidRDefault="00714816"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ліцензованих спеціальностей</w:t>
            </w:r>
          </w:p>
        </w:tc>
        <w:tc>
          <w:tcPr>
            <w:tcW w:w="1456"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19</w:t>
            </w:r>
          </w:p>
        </w:tc>
        <w:tc>
          <w:tcPr>
            <w:tcW w:w="1611"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19</w:t>
            </w:r>
          </w:p>
        </w:tc>
        <w:tc>
          <w:tcPr>
            <w:tcW w:w="1627"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18</w:t>
            </w:r>
          </w:p>
        </w:tc>
        <w:tc>
          <w:tcPr>
            <w:tcW w:w="1501"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18</w:t>
            </w:r>
          </w:p>
        </w:tc>
        <w:tc>
          <w:tcPr>
            <w:tcW w:w="1743" w:type="dxa"/>
            <w:vAlign w:val="center"/>
          </w:tcPr>
          <w:p w:rsidR="00714816" w:rsidRPr="009C76A6" w:rsidRDefault="00D25C0C" w:rsidP="00D31B7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D31B70">
              <w:rPr>
                <w:rFonts w:ascii="Times New Roman" w:eastAsia="Times New Roman" w:hAnsi="Times New Roman" w:cs="Times New Roman"/>
                <w:sz w:val="24"/>
                <w:szCs w:val="24"/>
                <w:lang w:val="uk-UA" w:eastAsia="ru-RU"/>
              </w:rPr>
              <w:t>7</w:t>
            </w:r>
          </w:p>
        </w:tc>
      </w:tr>
      <w:tr w:rsidR="00714816" w:rsidRPr="009C76A6" w:rsidTr="00D25C0C">
        <w:tc>
          <w:tcPr>
            <w:tcW w:w="567" w:type="dxa"/>
            <w:vMerge w:val="restart"/>
          </w:tcPr>
          <w:p w:rsidR="00714816" w:rsidRPr="009C76A6" w:rsidRDefault="00714816"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w:t>
            </w:r>
          </w:p>
        </w:tc>
        <w:tc>
          <w:tcPr>
            <w:tcW w:w="4253" w:type="dxa"/>
          </w:tcPr>
          <w:p w:rsidR="00714816" w:rsidRPr="009C76A6" w:rsidRDefault="00714816"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спеціальностей, акредитованих за:</w:t>
            </w:r>
          </w:p>
        </w:tc>
        <w:tc>
          <w:tcPr>
            <w:tcW w:w="1456"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p>
        </w:tc>
        <w:tc>
          <w:tcPr>
            <w:tcW w:w="1611"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p>
        </w:tc>
        <w:tc>
          <w:tcPr>
            <w:tcW w:w="1627"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p>
        </w:tc>
        <w:tc>
          <w:tcPr>
            <w:tcW w:w="1501"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p>
        </w:tc>
        <w:tc>
          <w:tcPr>
            <w:tcW w:w="1743"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p>
        </w:tc>
      </w:tr>
      <w:tr w:rsidR="00714816" w:rsidRPr="009C76A6" w:rsidTr="00D25C0C">
        <w:tc>
          <w:tcPr>
            <w:tcW w:w="567" w:type="dxa"/>
            <w:vMerge/>
          </w:tcPr>
          <w:p w:rsidR="00714816" w:rsidRPr="009C76A6" w:rsidRDefault="00714816" w:rsidP="00416EB1">
            <w:pPr>
              <w:spacing w:after="0" w:line="240" w:lineRule="auto"/>
              <w:rPr>
                <w:rFonts w:ascii="Times New Roman" w:eastAsia="Times New Roman" w:hAnsi="Times New Roman" w:cs="Times New Roman"/>
                <w:sz w:val="24"/>
                <w:szCs w:val="24"/>
                <w:lang w:val="uk-UA" w:eastAsia="ru-RU"/>
              </w:rPr>
            </w:pPr>
          </w:p>
        </w:tc>
        <w:tc>
          <w:tcPr>
            <w:tcW w:w="4253" w:type="dxa"/>
          </w:tcPr>
          <w:p w:rsidR="00714816" w:rsidRPr="009C76A6" w:rsidRDefault="00714816" w:rsidP="00416EB1">
            <w:pPr>
              <w:numPr>
                <w:ilvl w:val="0"/>
                <w:numId w:val="1"/>
              </w:num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I рівнем</w:t>
            </w:r>
          </w:p>
        </w:tc>
        <w:tc>
          <w:tcPr>
            <w:tcW w:w="1456" w:type="dxa"/>
            <w:vAlign w:val="center"/>
          </w:tcPr>
          <w:p w:rsidR="00714816" w:rsidRPr="009C76A6" w:rsidRDefault="00DA213F"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611"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627"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501" w:type="dxa"/>
            <w:vAlign w:val="center"/>
          </w:tcPr>
          <w:p w:rsidR="00714816" w:rsidRPr="009C76A6" w:rsidRDefault="00714816"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743" w:type="dxa"/>
            <w:vAlign w:val="center"/>
          </w:tcPr>
          <w:p w:rsidR="00714816" w:rsidRPr="009C76A6" w:rsidRDefault="00D25C0C"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r>
      <w:tr w:rsidR="00714816" w:rsidRPr="009C76A6" w:rsidTr="00D25C0C">
        <w:tc>
          <w:tcPr>
            <w:tcW w:w="567" w:type="dxa"/>
            <w:vMerge/>
          </w:tcPr>
          <w:p w:rsidR="00714816" w:rsidRPr="009C76A6" w:rsidRDefault="00714816" w:rsidP="00416EB1">
            <w:pPr>
              <w:spacing w:after="0" w:line="240" w:lineRule="auto"/>
              <w:rPr>
                <w:rFonts w:ascii="Times New Roman" w:eastAsia="Times New Roman" w:hAnsi="Times New Roman" w:cs="Times New Roman"/>
                <w:sz w:val="24"/>
                <w:szCs w:val="24"/>
                <w:lang w:val="uk-UA" w:eastAsia="ru-RU"/>
              </w:rPr>
            </w:pPr>
          </w:p>
        </w:tc>
        <w:tc>
          <w:tcPr>
            <w:tcW w:w="4253" w:type="dxa"/>
          </w:tcPr>
          <w:p w:rsidR="00714816" w:rsidRPr="009C76A6" w:rsidRDefault="00714816" w:rsidP="00416EB1">
            <w:pPr>
              <w:numPr>
                <w:ilvl w:val="0"/>
                <w:numId w:val="1"/>
              </w:num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II рівнем</w:t>
            </w:r>
          </w:p>
        </w:tc>
        <w:tc>
          <w:tcPr>
            <w:tcW w:w="1456" w:type="dxa"/>
            <w:vAlign w:val="center"/>
          </w:tcPr>
          <w:p w:rsidR="00714816" w:rsidRPr="009C76A6" w:rsidRDefault="00DA213F"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611" w:type="dxa"/>
            <w:vAlign w:val="center"/>
          </w:tcPr>
          <w:p w:rsidR="00714816" w:rsidRPr="009C76A6" w:rsidRDefault="00DA213F"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627" w:type="dxa"/>
            <w:vAlign w:val="center"/>
          </w:tcPr>
          <w:p w:rsidR="00714816" w:rsidRPr="009C76A6" w:rsidRDefault="00DA213F"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501" w:type="dxa"/>
            <w:vAlign w:val="center"/>
          </w:tcPr>
          <w:p w:rsidR="00714816" w:rsidRPr="009C76A6" w:rsidRDefault="00DA213F"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743" w:type="dxa"/>
            <w:vAlign w:val="center"/>
          </w:tcPr>
          <w:p w:rsidR="00714816" w:rsidRPr="009C76A6" w:rsidRDefault="00DA213F"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r>
      <w:tr w:rsidR="00065C50" w:rsidRPr="009C76A6" w:rsidTr="00D25C0C">
        <w:tc>
          <w:tcPr>
            <w:tcW w:w="567" w:type="dxa"/>
            <w:vMerge/>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p>
        </w:tc>
        <w:tc>
          <w:tcPr>
            <w:tcW w:w="4253" w:type="dxa"/>
          </w:tcPr>
          <w:p w:rsidR="00065C50" w:rsidRPr="009C76A6" w:rsidRDefault="00065C50" w:rsidP="00416EB1">
            <w:pPr>
              <w:numPr>
                <w:ilvl w:val="0"/>
                <w:numId w:val="1"/>
              </w:num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III рівнем</w:t>
            </w:r>
          </w:p>
        </w:tc>
        <w:tc>
          <w:tcPr>
            <w:tcW w:w="1456" w:type="dxa"/>
            <w:vAlign w:val="center"/>
          </w:tcPr>
          <w:p w:rsidR="00065C50" w:rsidRPr="009C76A6" w:rsidRDefault="00065C50" w:rsidP="007A743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611" w:type="dxa"/>
            <w:vAlign w:val="center"/>
          </w:tcPr>
          <w:p w:rsidR="00065C50" w:rsidRPr="009C76A6" w:rsidRDefault="00065C50" w:rsidP="007A743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627" w:type="dxa"/>
            <w:vAlign w:val="center"/>
          </w:tcPr>
          <w:p w:rsidR="00065C50" w:rsidRPr="009C76A6" w:rsidRDefault="00065C50" w:rsidP="007A743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501" w:type="dxa"/>
            <w:vAlign w:val="center"/>
          </w:tcPr>
          <w:p w:rsidR="00065C50" w:rsidRPr="009C76A6" w:rsidRDefault="00065C50" w:rsidP="007A743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743" w:type="dxa"/>
            <w:vAlign w:val="center"/>
          </w:tcPr>
          <w:p w:rsidR="00065C50" w:rsidRPr="009C76A6" w:rsidRDefault="00065C50" w:rsidP="007A743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r>
      <w:tr w:rsidR="00065C50" w:rsidRPr="009C76A6" w:rsidTr="00D25C0C">
        <w:tc>
          <w:tcPr>
            <w:tcW w:w="567" w:type="dxa"/>
            <w:vMerge/>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p>
        </w:tc>
        <w:tc>
          <w:tcPr>
            <w:tcW w:w="4253" w:type="dxa"/>
          </w:tcPr>
          <w:p w:rsidR="00065C50" w:rsidRPr="009C76A6" w:rsidRDefault="00065C50" w:rsidP="00416EB1">
            <w:pPr>
              <w:numPr>
                <w:ilvl w:val="0"/>
                <w:numId w:val="1"/>
              </w:num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IV рівнем</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16</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16</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15</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15</w:t>
            </w:r>
          </w:p>
        </w:tc>
        <w:tc>
          <w:tcPr>
            <w:tcW w:w="1743" w:type="dxa"/>
            <w:vAlign w:val="center"/>
          </w:tcPr>
          <w:p w:rsidR="00065C50" w:rsidRPr="009C76A6" w:rsidRDefault="00065C50" w:rsidP="00D31B7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3.</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спеціальностей, за якими здійснюється перепідготовка фахівців</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4</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4</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4</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4</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4.</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спеціальностей, за якими здійснюється підвищення кваліфікації</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r>
      <w:tr w:rsidR="00065C50" w:rsidRPr="009C76A6" w:rsidTr="00D25C0C">
        <w:tc>
          <w:tcPr>
            <w:tcW w:w="567" w:type="dxa"/>
            <w:vMerge w:val="restart"/>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5.</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Контингент студентів (всього)</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6230</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6125</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4765</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3876</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3031</w:t>
            </w:r>
          </w:p>
        </w:tc>
      </w:tr>
      <w:tr w:rsidR="00065C50" w:rsidRPr="009C76A6" w:rsidTr="00D25C0C">
        <w:tc>
          <w:tcPr>
            <w:tcW w:w="567" w:type="dxa"/>
            <w:vMerge/>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p>
        </w:tc>
        <w:tc>
          <w:tcPr>
            <w:tcW w:w="4253" w:type="dxa"/>
          </w:tcPr>
          <w:p w:rsidR="00065C50" w:rsidRPr="009C76A6" w:rsidRDefault="00065C50" w:rsidP="00416EB1">
            <w:pPr>
              <w:numPr>
                <w:ilvl w:val="0"/>
                <w:numId w:val="1"/>
              </w:num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в т.ч. на денній формі навчання</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3015</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2600</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2030</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1650</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1553</w:t>
            </w:r>
          </w:p>
        </w:tc>
      </w:tr>
      <w:tr w:rsidR="00065C50" w:rsidRPr="009C76A6" w:rsidTr="00D25C0C">
        <w:tc>
          <w:tcPr>
            <w:tcW w:w="567" w:type="dxa"/>
            <w:vMerge/>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p>
        </w:tc>
        <w:tc>
          <w:tcPr>
            <w:tcW w:w="4253" w:type="dxa"/>
          </w:tcPr>
          <w:p w:rsidR="00065C50" w:rsidRPr="009C76A6" w:rsidRDefault="00065C50" w:rsidP="00416EB1">
            <w:pPr>
              <w:numPr>
                <w:ilvl w:val="0"/>
                <w:numId w:val="1"/>
              </w:num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інші форми навчання (заочна)</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3215</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3525</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2735</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2226</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1478</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6.</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інститутів</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7.</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факультетів (відділень)</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6</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6</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4</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4</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8.</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підрозділів післядипломної освіти</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9.</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філій та інших відокремлених підрозділів навчального закладу</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10.</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 xml:space="preserve">Кількість вищих навчальних закладів </w:t>
            </w:r>
          </w:p>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І-ІІ рівнів акредитації,що знаходяться у структурі ВНЗ</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11.</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кафедр (предметних комісій)</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30</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29</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29</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7</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12.</w:t>
            </w:r>
          </w:p>
        </w:tc>
        <w:tc>
          <w:tcPr>
            <w:tcW w:w="4253" w:type="dxa"/>
          </w:tcPr>
          <w:p w:rsidR="00065C50" w:rsidRPr="009C76A6" w:rsidRDefault="00065C50" w:rsidP="00416EB1">
            <w:pPr>
              <w:tabs>
                <w:tab w:val="left" w:pos="1451"/>
                <w:tab w:val="left" w:pos="2727"/>
              </w:tabs>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науково – дослідних інститутів</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lastRenderedPageBreak/>
              <w:t>13.</w:t>
            </w:r>
          </w:p>
        </w:tc>
        <w:tc>
          <w:tcPr>
            <w:tcW w:w="4253"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науково – дослідних лабораторій</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r>
      <w:tr w:rsidR="00065C50" w:rsidRPr="009C76A6" w:rsidTr="00D25C0C">
        <w:tc>
          <w:tcPr>
            <w:tcW w:w="567" w:type="dxa"/>
            <w:vMerge w:val="restart"/>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14.</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співробітників (всього)</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921</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940</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785</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664</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645</w:t>
            </w:r>
          </w:p>
        </w:tc>
      </w:tr>
      <w:tr w:rsidR="00065C50" w:rsidRPr="009C76A6" w:rsidTr="00D25C0C">
        <w:tc>
          <w:tcPr>
            <w:tcW w:w="567" w:type="dxa"/>
            <w:vMerge/>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в т.ч. науково - педагогічних</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467</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403</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368</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306</w:t>
            </w:r>
          </w:p>
        </w:tc>
        <w:tc>
          <w:tcPr>
            <w:tcW w:w="1743" w:type="dxa"/>
            <w:vAlign w:val="center"/>
          </w:tcPr>
          <w:p w:rsidR="00065C50" w:rsidRPr="009C76A6" w:rsidRDefault="00065C50" w:rsidP="00D31B7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264</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15.</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навчально–виробничих та виробничих підрозділів</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16.</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 xml:space="preserve">Загальна площа території, </w:t>
            </w:r>
            <w:r w:rsidR="00FE1253" w:rsidRPr="009C76A6">
              <w:rPr>
                <w:rFonts w:ascii="Times New Roman" w:eastAsia="Times New Roman" w:hAnsi="Times New Roman" w:cs="Times New Roman"/>
                <w:sz w:val="24"/>
                <w:szCs w:val="24"/>
                <w:lang w:val="uk-UA" w:eastAsia="ru-RU"/>
              </w:rPr>
              <w:t>кв. м.</w:t>
            </w:r>
          </w:p>
        </w:tc>
        <w:tc>
          <w:tcPr>
            <w:tcW w:w="1456"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Pr="00D25C0C">
              <w:rPr>
                <w:rFonts w:ascii="Times New Roman" w:eastAsia="Times New Roman" w:hAnsi="Times New Roman" w:cs="Times New Roman"/>
                <w:sz w:val="24"/>
                <w:szCs w:val="24"/>
                <w:lang w:val="uk-UA" w:eastAsia="ru-RU"/>
              </w:rPr>
              <w:t>3238</w:t>
            </w:r>
          </w:p>
        </w:tc>
        <w:tc>
          <w:tcPr>
            <w:tcW w:w="161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Pr="00D25C0C">
              <w:rPr>
                <w:rFonts w:ascii="Times New Roman" w:eastAsia="Times New Roman" w:hAnsi="Times New Roman" w:cs="Times New Roman"/>
                <w:sz w:val="24"/>
                <w:szCs w:val="24"/>
                <w:lang w:val="uk-UA" w:eastAsia="ru-RU"/>
              </w:rPr>
              <w:t>3238</w:t>
            </w:r>
          </w:p>
        </w:tc>
        <w:tc>
          <w:tcPr>
            <w:tcW w:w="1627"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Pr="00D25C0C">
              <w:rPr>
                <w:rFonts w:ascii="Times New Roman" w:eastAsia="Times New Roman" w:hAnsi="Times New Roman" w:cs="Times New Roman"/>
                <w:sz w:val="24"/>
                <w:szCs w:val="24"/>
                <w:lang w:val="uk-UA" w:eastAsia="ru-RU"/>
              </w:rPr>
              <w:t>3238</w:t>
            </w:r>
          </w:p>
        </w:tc>
        <w:tc>
          <w:tcPr>
            <w:tcW w:w="150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Pr="00D25C0C">
              <w:rPr>
                <w:rFonts w:ascii="Times New Roman" w:eastAsia="Times New Roman" w:hAnsi="Times New Roman" w:cs="Times New Roman"/>
                <w:sz w:val="24"/>
                <w:szCs w:val="24"/>
                <w:lang w:val="uk-UA" w:eastAsia="ru-RU"/>
              </w:rPr>
              <w:t>3238</w:t>
            </w:r>
          </w:p>
        </w:tc>
        <w:tc>
          <w:tcPr>
            <w:tcW w:w="1743" w:type="dxa"/>
            <w:vAlign w:val="center"/>
          </w:tcPr>
          <w:p w:rsidR="00065C50" w:rsidRPr="00D25C0C" w:rsidRDefault="00065C50" w:rsidP="0037786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Pr="00D25C0C">
              <w:rPr>
                <w:rFonts w:ascii="Times New Roman" w:eastAsia="Times New Roman" w:hAnsi="Times New Roman" w:cs="Times New Roman"/>
                <w:sz w:val="24"/>
                <w:szCs w:val="24"/>
                <w:lang w:val="uk-UA" w:eastAsia="ru-RU"/>
              </w:rPr>
              <w:t>3238</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17.</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Загальна площа будівель, кв. м.</w:t>
            </w:r>
          </w:p>
        </w:tc>
        <w:tc>
          <w:tcPr>
            <w:tcW w:w="1456"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59504,8</w:t>
            </w:r>
          </w:p>
        </w:tc>
        <w:tc>
          <w:tcPr>
            <w:tcW w:w="161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59504,8</w:t>
            </w:r>
          </w:p>
        </w:tc>
        <w:tc>
          <w:tcPr>
            <w:tcW w:w="1627"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59504,8</w:t>
            </w:r>
          </w:p>
        </w:tc>
        <w:tc>
          <w:tcPr>
            <w:tcW w:w="150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59504,8</w:t>
            </w:r>
          </w:p>
        </w:tc>
        <w:tc>
          <w:tcPr>
            <w:tcW w:w="1743" w:type="dxa"/>
            <w:vAlign w:val="center"/>
          </w:tcPr>
          <w:p w:rsidR="00065C50" w:rsidRPr="00D25C0C" w:rsidRDefault="00065C50" w:rsidP="0037786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59504,8</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18.</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Балансова вартість встановленого обладнання, грн.</w:t>
            </w:r>
          </w:p>
        </w:tc>
        <w:tc>
          <w:tcPr>
            <w:tcW w:w="1456"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51513834</w:t>
            </w:r>
          </w:p>
        </w:tc>
        <w:tc>
          <w:tcPr>
            <w:tcW w:w="161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43680000</w:t>
            </w:r>
          </w:p>
        </w:tc>
        <w:tc>
          <w:tcPr>
            <w:tcW w:w="1627"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40883898</w:t>
            </w:r>
          </w:p>
        </w:tc>
        <w:tc>
          <w:tcPr>
            <w:tcW w:w="150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48493253</w:t>
            </w:r>
          </w:p>
        </w:tc>
        <w:tc>
          <w:tcPr>
            <w:tcW w:w="1743"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41275415</w:t>
            </w:r>
          </w:p>
        </w:tc>
      </w:tr>
      <w:tr w:rsidR="00065C50" w:rsidRPr="009C76A6" w:rsidTr="00D25C0C">
        <w:tc>
          <w:tcPr>
            <w:tcW w:w="567" w:type="dxa"/>
            <w:vMerge w:val="restart"/>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19.</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Загальний обсяг фінансування (грн.)</w:t>
            </w:r>
          </w:p>
        </w:tc>
        <w:tc>
          <w:tcPr>
            <w:tcW w:w="1456"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41477656</w:t>
            </w:r>
          </w:p>
        </w:tc>
        <w:tc>
          <w:tcPr>
            <w:tcW w:w="161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42549500</w:t>
            </w:r>
          </w:p>
        </w:tc>
        <w:tc>
          <w:tcPr>
            <w:tcW w:w="1627"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43432460</w:t>
            </w:r>
          </w:p>
        </w:tc>
        <w:tc>
          <w:tcPr>
            <w:tcW w:w="1501" w:type="dxa"/>
            <w:vAlign w:val="center"/>
          </w:tcPr>
          <w:p w:rsidR="00065C50" w:rsidRPr="00D25C0C" w:rsidRDefault="00065C50" w:rsidP="00416EB1">
            <w:pPr>
              <w:spacing w:after="0" w:line="240" w:lineRule="auto"/>
              <w:ind w:hanging="24"/>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37210005,52</w:t>
            </w:r>
          </w:p>
        </w:tc>
        <w:tc>
          <w:tcPr>
            <w:tcW w:w="1743" w:type="dxa"/>
            <w:vAlign w:val="center"/>
          </w:tcPr>
          <w:p w:rsidR="00065C50" w:rsidRPr="00D25C0C" w:rsidRDefault="00065C50" w:rsidP="00416EB1">
            <w:pPr>
              <w:spacing w:after="0" w:line="240" w:lineRule="auto"/>
              <w:ind w:hanging="24"/>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33986870,84</w:t>
            </w:r>
          </w:p>
        </w:tc>
      </w:tr>
      <w:tr w:rsidR="00065C50" w:rsidRPr="009C76A6" w:rsidTr="00D25C0C">
        <w:tc>
          <w:tcPr>
            <w:tcW w:w="567" w:type="dxa"/>
            <w:vMerge/>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p>
        </w:tc>
        <w:tc>
          <w:tcPr>
            <w:tcW w:w="4253" w:type="dxa"/>
          </w:tcPr>
          <w:p w:rsidR="00065C50" w:rsidRPr="009C76A6" w:rsidRDefault="00065C50" w:rsidP="00416EB1">
            <w:pPr>
              <w:numPr>
                <w:ilvl w:val="0"/>
                <w:numId w:val="1"/>
              </w:num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в т.ч. держбюджет</w:t>
            </w:r>
          </w:p>
        </w:tc>
        <w:tc>
          <w:tcPr>
            <w:tcW w:w="1456"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27016320</w:t>
            </w:r>
          </w:p>
        </w:tc>
        <w:tc>
          <w:tcPr>
            <w:tcW w:w="161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29194700</w:t>
            </w:r>
          </w:p>
        </w:tc>
        <w:tc>
          <w:tcPr>
            <w:tcW w:w="1627"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31145480</w:t>
            </w:r>
          </w:p>
        </w:tc>
        <w:tc>
          <w:tcPr>
            <w:tcW w:w="150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30057667</w:t>
            </w:r>
          </w:p>
        </w:tc>
        <w:tc>
          <w:tcPr>
            <w:tcW w:w="1743"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26564426,26</w:t>
            </w:r>
          </w:p>
        </w:tc>
      </w:tr>
      <w:tr w:rsidR="00065C50" w:rsidRPr="009C76A6" w:rsidTr="00D25C0C">
        <w:tc>
          <w:tcPr>
            <w:tcW w:w="567" w:type="dxa"/>
            <w:vMerge/>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p>
        </w:tc>
        <w:tc>
          <w:tcPr>
            <w:tcW w:w="4253" w:type="dxa"/>
          </w:tcPr>
          <w:p w:rsidR="00065C50" w:rsidRPr="009C76A6" w:rsidRDefault="00065C50" w:rsidP="00416EB1">
            <w:pPr>
              <w:numPr>
                <w:ilvl w:val="0"/>
                <w:numId w:val="1"/>
              </w:num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платні послуги</w:t>
            </w:r>
          </w:p>
        </w:tc>
        <w:tc>
          <w:tcPr>
            <w:tcW w:w="1456"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14461336</w:t>
            </w:r>
          </w:p>
        </w:tc>
        <w:tc>
          <w:tcPr>
            <w:tcW w:w="161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13354800</w:t>
            </w:r>
          </w:p>
        </w:tc>
        <w:tc>
          <w:tcPr>
            <w:tcW w:w="1627"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12286980</w:t>
            </w:r>
          </w:p>
        </w:tc>
        <w:tc>
          <w:tcPr>
            <w:tcW w:w="1501"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sidRPr="00D25C0C">
              <w:rPr>
                <w:rFonts w:ascii="Times New Roman" w:eastAsia="Times New Roman" w:hAnsi="Times New Roman" w:cs="Times New Roman"/>
                <w:sz w:val="24"/>
                <w:szCs w:val="24"/>
                <w:lang w:val="uk-UA" w:eastAsia="ru-RU"/>
              </w:rPr>
              <w:t>7152338,52</w:t>
            </w:r>
          </w:p>
        </w:tc>
        <w:tc>
          <w:tcPr>
            <w:tcW w:w="1743" w:type="dxa"/>
            <w:vAlign w:val="center"/>
          </w:tcPr>
          <w:p w:rsidR="00065C50" w:rsidRPr="00D25C0C"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7422444,58</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20.</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місць в гуртожитках</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980</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980</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980</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980</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980</w:t>
            </w:r>
          </w:p>
        </w:tc>
      </w:tr>
      <w:tr w:rsidR="00065C50" w:rsidRPr="009C76A6" w:rsidTr="00D25C0C">
        <w:tc>
          <w:tcPr>
            <w:tcW w:w="567" w:type="dxa"/>
          </w:tcPr>
          <w:p w:rsidR="00065C50" w:rsidRPr="009C76A6" w:rsidRDefault="00065C50" w:rsidP="00416EB1">
            <w:pPr>
              <w:spacing w:after="0" w:line="240" w:lineRule="auto"/>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21.</w:t>
            </w:r>
          </w:p>
        </w:tc>
        <w:tc>
          <w:tcPr>
            <w:tcW w:w="4253" w:type="dxa"/>
          </w:tcPr>
          <w:p w:rsidR="00065C50" w:rsidRPr="009C76A6" w:rsidRDefault="00065C50" w:rsidP="00416EB1">
            <w:pPr>
              <w:spacing w:after="0" w:line="240" w:lineRule="auto"/>
              <w:jc w:val="both"/>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Кількість посадових місць у читальних залах</w:t>
            </w:r>
          </w:p>
        </w:tc>
        <w:tc>
          <w:tcPr>
            <w:tcW w:w="1456"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290</w:t>
            </w:r>
          </w:p>
        </w:tc>
        <w:tc>
          <w:tcPr>
            <w:tcW w:w="161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290</w:t>
            </w:r>
          </w:p>
        </w:tc>
        <w:tc>
          <w:tcPr>
            <w:tcW w:w="1627"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290</w:t>
            </w:r>
          </w:p>
        </w:tc>
        <w:tc>
          <w:tcPr>
            <w:tcW w:w="1501" w:type="dxa"/>
            <w:vAlign w:val="center"/>
          </w:tcPr>
          <w:p w:rsidR="00065C50" w:rsidRPr="009C76A6" w:rsidRDefault="00065C50" w:rsidP="00416EB1">
            <w:pPr>
              <w:spacing w:after="0" w:line="240" w:lineRule="auto"/>
              <w:jc w:val="center"/>
              <w:rPr>
                <w:rFonts w:ascii="Times New Roman" w:eastAsia="Times New Roman" w:hAnsi="Times New Roman" w:cs="Times New Roman"/>
                <w:sz w:val="24"/>
                <w:szCs w:val="24"/>
                <w:lang w:val="uk-UA" w:eastAsia="ru-RU"/>
              </w:rPr>
            </w:pPr>
            <w:r w:rsidRPr="009C76A6">
              <w:rPr>
                <w:rFonts w:ascii="Times New Roman" w:eastAsia="Times New Roman" w:hAnsi="Times New Roman" w:cs="Times New Roman"/>
                <w:sz w:val="24"/>
                <w:szCs w:val="24"/>
                <w:lang w:val="uk-UA" w:eastAsia="ru-RU"/>
              </w:rPr>
              <w:t>290</w:t>
            </w:r>
          </w:p>
        </w:tc>
        <w:tc>
          <w:tcPr>
            <w:tcW w:w="1743" w:type="dxa"/>
            <w:vAlign w:val="center"/>
          </w:tcPr>
          <w:p w:rsidR="00065C50" w:rsidRPr="009C76A6" w:rsidRDefault="00065C50" w:rsidP="0071481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290</w:t>
            </w:r>
          </w:p>
        </w:tc>
      </w:tr>
    </w:tbl>
    <w:p w:rsidR="00416EB1" w:rsidRPr="009C76A6" w:rsidRDefault="00416EB1" w:rsidP="00416EB1">
      <w:pPr>
        <w:spacing w:after="0" w:line="360" w:lineRule="auto"/>
        <w:jc w:val="center"/>
        <w:rPr>
          <w:rFonts w:ascii="Times New Roman" w:eastAsia="Times New Roman" w:hAnsi="Times New Roman" w:cs="Times New Roman"/>
          <w:sz w:val="28"/>
          <w:szCs w:val="28"/>
          <w:lang w:val="en-US" w:eastAsia="ru-RU"/>
        </w:rPr>
      </w:pPr>
    </w:p>
    <w:p w:rsidR="00416EB1" w:rsidRDefault="00102227" w:rsidP="00416EB1">
      <w:pPr>
        <w:spacing w:after="0" w:line="36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Ректор</w:t>
      </w:r>
      <w:r w:rsidR="00416EB1" w:rsidRPr="009C76A6">
        <w:rPr>
          <w:rFonts w:ascii="Times New Roman" w:eastAsia="Times New Roman" w:hAnsi="Times New Roman" w:cs="Times New Roman"/>
          <w:sz w:val="28"/>
          <w:szCs w:val="24"/>
          <w:lang w:val="uk-UA" w:eastAsia="ru-RU"/>
        </w:rPr>
        <w:t xml:space="preserve"> ДДМА</w:t>
      </w:r>
      <w:r w:rsidR="00416EB1" w:rsidRPr="009C76A6">
        <w:rPr>
          <w:rFonts w:ascii="Times New Roman" w:eastAsia="Times New Roman" w:hAnsi="Times New Roman" w:cs="Times New Roman"/>
          <w:sz w:val="28"/>
          <w:szCs w:val="24"/>
          <w:lang w:val="uk-UA" w:eastAsia="ru-RU"/>
        </w:rPr>
        <w:tab/>
      </w:r>
      <w:r w:rsidR="00416EB1" w:rsidRPr="009C76A6">
        <w:rPr>
          <w:rFonts w:ascii="Times New Roman" w:eastAsia="Times New Roman" w:hAnsi="Times New Roman" w:cs="Times New Roman"/>
          <w:sz w:val="28"/>
          <w:szCs w:val="24"/>
          <w:lang w:val="uk-UA" w:eastAsia="ru-RU"/>
        </w:rPr>
        <w:tab/>
      </w:r>
      <w:r w:rsidR="00416EB1" w:rsidRPr="009C76A6">
        <w:rPr>
          <w:rFonts w:ascii="Times New Roman" w:eastAsia="Times New Roman" w:hAnsi="Times New Roman" w:cs="Times New Roman"/>
          <w:sz w:val="28"/>
          <w:szCs w:val="24"/>
          <w:lang w:val="uk-UA" w:eastAsia="ru-RU"/>
        </w:rPr>
        <w:tab/>
      </w:r>
      <w:r w:rsidR="00416EB1" w:rsidRPr="009C76A6">
        <w:rPr>
          <w:rFonts w:ascii="Times New Roman" w:eastAsia="Times New Roman" w:hAnsi="Times New Roman" w:cs="Times New Roman"/>
          <w:sz w:val="28"/>
          <w:szCs w:val="24"/>
          <w:lang w:val="uk-UA" w:eastAsia="ru-RU"/>
        </w:rPr>
        <w:tab/>
        <w:t>В.</w:t>
      </w:r>
      <w:r>
        <w:rPr>
          <w:rFonts w:ascii="Times New Roman" w:eastAsia="Times New Roman" w:hAnsi="Times New Roman" w:cs="Times New Roman"/>
          <w:sz w:val="28"/>
          <w:szCs w:val="24"/>
          <w:lang w:val="uk-UA" w:eastAsia="ru-RU"/>
        </w:rPr>
        <w:t>Д.Ковальов</w:t>
      </w:r>
    </w:p>
    <w:p w:rsidR="00510D65" w:rsidRDefault="00510D65" w:rsidP="00416EB1">
      <w:pPr>
        <w:spacing w:after="0" w:line="360" w:lineRule="auto"/>
        <w:ind w:firstLine="709"/>
        <w:jc w:val="center"/>
        <w:rPr>
          <w:rFonts w:ascii="Times New Roman" w:eastAsia="Times New Roman" w:hAnsi="Times New Roman" w:cs="Times New Roman"/>
          <w:b/>
          <w:caps/>
          <w:sz w:val="28"/>
          <w:szCs w:val="24"/>
          <w:lang w:val="uk-UA" w:eastAsia="ru-RU"/>
        </w:rPr>
        <w:sectPr w:rsidR="00510D65" w:rsidSect="00714816">
          <w:pgSz w:w="16838" w:h="11906" w:orient="landscape"/>
          <w:pgMar w:top="1701" w:right="851" w:bottom="851" w:left="1134" w:header="709" w:footer="709" w:gutter="0"/>
          <w:cols w:space="708"/>
          <w:docGrid w:linePitch="360"/>
        </w:sectPr>
      </w:pPr>
    </w:p>
    <w:p w:rsidR="00416EB1" w:rsidRPr="00B366F0" w:rsidRDefault="009D0B0C" w:rsidP="00416EB1">
      <w:pPr>
        <w:spacing w:after="0" w:line="360" w:lineRule="auto"/>
        <w:ind w:firstLine="709"/>
        <w:jc w:val="center"/>
        <w:rPr>
          <w:rFonts w:ascii="Times New Roman" w:eastAsia="Times New Roman" w:hAnsi="Times New Roman" w:cs="Times New Roman"/>
          <w:b/>
          <w:caps/>
          <w:sz w:val="28"/>
          <w:szCs w:val="24"/>
          <w:lang w:val="uk-UA" w:eastAsia="ru-RU"/>
        </w:rPr>
      </w:pPr>
      <w:r>
        <w:rPr>
          <w:rFonts w:ascii="Times New Roman" w:eastAsia="Times New Roman" w:hAnsi="Times New Roman" w:cs="Times New Roman"/>
          <w:b/>
          <w:caps/>
          <w:sz w:val="28"/>
          <w:szCs w:val="24"/>
          <w:lang w:val="uk-UA" w:eastAsia="ru-RU"/>
        </w:rPr>
        <w:lastRenderedPageBreak/>
        <w:t>3</w:t>
      </w:r>
      <w:r w:rsidR="00416EB1" w:rsidRPr="00B366F0">
        <w:rPr>
          <w:rFonts w:ascii="Times New Roman" w:eastAsia="Times New Roman" w:hAnsi="Times New Roman" w:cs="Times New Roman"/>
          <w:b/>
          <w:caps/>
          <w:sz w:val="28"/>
          <w:szCs w:val="24"/>
          <w:lang w:val="uk-UA" w:eastAsia="ru-RU"/>
        </w:rPr>
        <w:t xml:space="preserve">.8 </w:t>
      </w:r>
      <w:r w:rsidR="00416EB1" w:rsidRPr="00B366F0">
        <w:rPr>
          <w:rFonts w:ascii="Times New Roman" w:eastAsia="Times New Roman" w:hAnsi="Times New Roman" w:cs="Times New Roman"/>
          <w:b/>
          <w:sz w:val="28"/>
          <w:szCs w:val="24"/>
          <w:lang w:val="uk-UA" w:eastAsia="ru-RU"/>
        </w:rPr>
        <w:t>Відомості про кількісні показники матеріально-технічного забезпечення освітньої діяльності</w:t>
      </w:r>
    </w:p>
    <w:p w:rsidR="00416EB1" w:rsidRPr="009D0B0C" w:rsidRDefault="009D0B0C" w:rsidP="00416EB1">
      <w:pPr>
        <w:spacing w:after="0" w:line="360" w:lineRule="auto"/>
        <w:ind w:firstLine="709"/>
        <w:jc w:val="center"/>
        <w:rPr>
          <w:rFonts w:ascii="Times New Roman" w:eastAsia="Times New Roman" w:hAnsi="Times New Roman" w:cs="Times New Roman"/>
          <w:b/>
          <w:sz w:val="28"/>
          <w:szCs w:val="28"/>
          <w:lang w:val="uk-UA" w:eastAsia="ru-RU"/>
        </w:rPr>
      </w:pPr>
      <w:r w:rsidRPr="009D0B0C">
        <w:rPr>
          <w:rFonts w:ascii="Times New Roman" w:hAnsi="Times New Roman" w:cs="Times New Roman"/>
          <w:b/>
          <w:sz w:val="28"/>
          <w:szCs w:val="28"/>
          <w:lang w:val="uk-UA"/>
        </w:rPr>
        <w:t>3.8.1 Забезпечення приміщеннями та лабораторіями, комп’ютерна база</w:t>
      </w:r>
    </w:p>
    <w:p w:rsidR="00416EB1" w:rsidRPr="008D4D1A" w:rsidRDefault="00416EB1" w:rsidP="00D61E2D">
      <w:pPr>
        <w:widowControl w:val="0"/>
        <w:shd w:val="clear" w:color="auto" w:fill="FFFFFF"/>
        <w:autoSpaceDE w:val="0"/>
        <w:autoSpaceDN w:val="0"/>
        <w:adjustRightInd w:val="0"/>
        <w:spacing w:after="0" w:line="360" w:lineRule="auto"/>
        <w:ind w:right="77" w:firstLine="709"/>
        <w:jc w:val="both"/>
        <w:rPr>
          <w:rFonts w:ascii="Times New Roman" w:eastAsia="Times New Roman" w:hAnsi="Times New Roman" w:cs="Times New Roman"/>
          <w:color w:val="000000" w:themeColor="text1"/>
          <w:sz w:val="28"/>
          <w:szCs w:val="28"/>
          <w:lang w:val="uk-UA" w:eastAsia="ru-RU"/>
        </w:rPr>
      </w:pPr>
      <w:r w:rsidRPr="008D4D1A">
        <w:rPr>
          <w:rFonts w:ascii="Times New Roman" w:eastAsia="Times New Roman" w:hAnsi="Times New Roman" w:cs="Times New Roman"/>
          <w:color w:val="000000" w:themeColor="text1"/>
          <w:sz w:val="28"/>
          <w:szCs w:val="28"/>
          <w:lang w:val="uk-UA" w:eastAsia="ru-RU"/>
        </w:rPr>
        <w:t xml:space="preserve">Загальна площа усіх приміщень академії складає </w:t>
      </w:r>
      <w:r w:rsidR="00C648DF">
        <w:rPr>
          <w:rFonts w:ascii="Times New Roman" w:eastAsia="Times New Roman" w:hAnsi="Times New Roman" w:cs="Times New Roman"/>
          <w:color w:val="000000" w:themeColor="text1"/>
          <w:sz w:val="28"/>
          <w:szCs w:val="28"/>
          <w:lang w:val="uk-UA" w:eastAsia="ru-RU"/>
        </w:rPr>
        <w:t>59504,8</w:t>
      </w:r>
      <w:r w:rsidRPr="008D4D1A">
        <w:rPr>
          <w:rFonts w:ascii="Times New Roman" w:eastAsia="Times New Roman" w:hAnsi="Times New Roman" w:cs="Times New Roman"/>
          <w:color w:val="000000" w:themeColor="text1"/>
          <w:sz w:val="28"/>
          <w:szCs w:val="28"/>
          <w:lang w:val="uk-UA" w:eastAsia="ru-RU"/>
        </w:rPr>
        <w:t xml:space="preserve"> кв.м. </w:t>
      </w:r>
      <w:r w:rsidR="00D61E2D" w:rsidRPr="008D4D1A">
        <w:rPr>
          <w:rFonts w:ascii="Times New Roman" w:eastAsia="Times New Roman" w:hAnsi="Times New Roman" w:cs="Times New Roman"/>
          <w:color w:val="000000" w:themeColor="text1"/>
          <w:sz w:val="28"/>
          <w:szCs w:val="28"/>
          <w:lang w:val="uk-UA" w:eastAsia="ru-RU"/>
        </w:rPr>
        <w:t>Реальний приведений контингент студентів на 01.10.15 р. складає: 1553 студентів денної форми навчання; 1478 х 0,2=295,6 студента заочної та післядипломної форми навчання. Всього 1849 осіб. Ф</w:t>
      </w:r>
      <w:r w:rsidRPr="008D4D1A">
        <w:rPr>
          <w:rFonts w:ascii="Times New Roman" w:eastAsia="Times New Roman" w:hAnsi="Times New Roman" w:cs="Times New Roman"/>
          <w:color w:val="000000" w:themeColor="text1"/>
          <w:sz w:val="28"/>
          <w:szCs w:val="28"/>
          <w:lang w:val="uk-UA" w:eastAsia="ru-RU"/>
        </w:rPr>
        <w:t>актично на 01.10.1</w:t>
      </w:r>
      <w:r w:rsidR="00531DD6" w:rsidRPr="008D4D1A">
        <w:rPr>
          <w:rFonts w:ascii="Times New Roman" w:eastAsia="Times New Roman" w:hAnsi="Times New Roman" w:cs="Times New Roman"/>
          <w:color w:val="000000" w:themeColor="text1"/>
          <w:sz w:val="28"/>
          <w:szCs w:val="28"/>
          <w:lang w:val="uk-UA" w:eastAsia="ru-RU"/>
        </w:rPr>
        <w:t>5</w:t>
      </w:r>
      <w:r w:rsidRPr="008D4D1A">
        <w:rPr>
          <w:rFonts w:ascii="Times New Roman" w:eastAsia="Times New Roman" w:hAnsi="Times New Roman" w:cs="Times New Roman"/>
          <w:color w:val="000000" w:themeColor="text1"/>
          <w:sz w:val="28"/>
          <w:szCs w:val="28"/>
          <w:lang w:val="uk-UA" w:eastAsia="ru-RU"/>
        </w:rPr>
        <w:t>р.</w:t>
      </w:r>
      <w:r w:rsidR="00D61E2D" w:rsidRPr="008D4D1A">
        <w:rPr>
          <w:rFonts w:ascii="Times New Roman" w:eastAsia="Times New Roman" w:hAnsi="Times New Roman" w:cs="Times New Roman"/>
          <w:color w:val="000000" w:themeColor="text1"/>
          <w:sz w:val="28"/>
          <w:szCs w:val="28"/>
          <w:lang w:val="uk-UA" w:eastAsia="ru-RU"/>
        </w:rPr>
        <w:t xml:space="preserve">на одного студента </w:t>
      </w:r>
      <w:r w:rsidRPr="008D4D1A">
        <w:rPr>
          <w:rFonts w:ascii="Times New Roman" w:eastAsia="Times New Roman" w:hAnsi="Times New Roman" w:cs="Times New Roman"/>
          <w:color w:val="000000" w:themeColor="text1"/>
          <w:sz w:val="28"/>
          <w:szCs w:val="28"/>
          <w:lang w:val="uk-UA" w:eastAsia="ru-RU"/>
        </w:rPr>
        <w:t xml:space="preserve"> </w:t>
      </w:r>
      <w:r w:rsidR="00AF4C3D">
        <w:rPr>
          <w:rFonts w:ascii="Times New Roman" w:eastAsia="Times New Roman" w:hAnsi="Times New Roman" w:cs="Times New Roman"/>
          <w:color w:val="000000" w:themeColor="text1"/>
          <w:sz w:val="28"/>
          <w:szCs w:val="28"/>
          <w:lang w:val="uk-UA" w:eastAsia="ru-RU"/>
        </w:rPr>
        <w:t xml:space="preserve">припадає </w:t>
      </w:r>
      <w:r w:rsidR="00C648DF">
        <w:rPr>
          <w:rFonts w:ascii="Times New Roman" w:eastAsia="Times New Roman" w:hAnsi="Times New Roman" w:cs="Times New Roman"/>
          <w:color w:val="000000" w:themeColor="text1"/>
          <w:sz w:val="28"/>
          <w:szCs w:val="28"/>
          <w:lang w:val="uk-UA" w:eastAsia="ru-RU"/>
        </w:rPr>
        <w:t>32,2</w:t>
      </w:r>
      <w:r w:rsidRPr="008D4D1A">
        <w:rPr>
          <w:rFonts w:ascii="Times New Roman" w:eastAsia="Times New Roman" w:hAnsi="Times New Roman" w:cs="Times New Roman"/>
          <w:color w:val="000000" w:themeColor="text1"/>
          <w:sz w:val="28"/>
          <w:szCs w:val="28"/>
          <w:lang w:val="uk-UA" w:eastAsia="ru-RU"/>
        </w:rPr>
        <w:t xml:space="preserve"> м</w:t>
      </w:r>
      <w:r w:rsidRPr="008D4D1A">
        <w:rPr>
          <w:rFonts w:ascii="Times New Roman" w:eastAsia="Times New Roman" w:hAnsi="Times New Roman" w:cs="Times New Roman"/>
          <w:color w:val="000000" w:themeColor="text1"/>
          <w:sz w:val="28"/>
          <w:szCs w:val="28"/>
          <w:vertAlign w:val="superscript"/>
          <w:lang w:val="uk-UA" w:eastAsia="ru-RU"/>
        </w:rPr>
        <w:t>2</w:t>
      </w:r>
      <w:r w:rsidR="00AF4C3D">
        <w:rPr>
          <w:rFonts w:ascii="Times New Roman" w:eastAsia="Times New Roman" w:hAnsi="Times New Roman" w:cs="Times New Roman"/>
          <w:color w:val="000000" w:themeColor="text1"/>
          <w:sz w:val="28"/>
          <w:szCs w:val="28"/>
          <w:vertAlign w:val="superscript"/>
          <w:lang w:val="uk-UA" w:eastAsia="ru-RU"/>
        </w:rPr>
        <w:t xml:space="preserve"> </w:t>
      </w:r>
      <w:r w:rsidR="00AF4C3D" w:rsidRPr="00AF4C3D">
        <w:rPr>
          <w:rFonts w:ascii="Times New Roman" w:eastAsia="Times New Roman" w:hAnsi="Times New Roman" w:cs="Times New Roman"/>
          <w:color w:val="000000" w:themeColor="text1"/>
          <w:sz w:val="28"/>
          <w:szCs w:val="28"/>
          <w:lang w:val="uk-UA" w:eastAsia="ru-RU"/>
        </w:rPr>
        <w:t>загальної площі та</w:t>
      </w:r>
      <w:r w:rsidR="00AF4C3D">
        <w:rPr>
          <w:rFonts w:ascii="Times New Roman" w:eastAsia="Times New Roman" w:hAnsi="Times New Roman" w:cs="Times New Roman"/>
          <w:color w:val="000000" w:themeColor="text1"/>
          <w:sz w:val="28"/>
          <w:szCs w:val="28"/>
          <w:vertAlign w:val="superscript"/>
          <w:lang w:val="uk-UA" w:eastAsia="ru-RU"/>
        </w:rPr>
        <w:t xml:space="preserve"> </w:t>
      </w:r>
      <w:r w:rsidR="00AF4C3D">
        <w:rPr>
          <w:rFonts w:ascii="Times New Roman" w:eastAsia="Times New Roman" w:hAnsi="Times New Roman" w:cs="Times New Roman"/>
          <w:color w:val="000000" w:themeColor="text1"/>
          <w:sz w:val="28"/>
          <w:szCs w:val="28"/>
          <w:lang w:val="uk-UA" w:eastAsia="ru-RU"/>
        </w:rPr>
        <w:t>18,2</w:t>
      </w:r>
      <w:r w:rsidR="00AF4C3D" w:rsidRPr="00AF4C3D">
        <w:rPr>
          <w:rFonts w:ascii="Times New Roman" w:eastAsia="Times New Roman" w:hAnsi="Times New Roman" w:cs="Times New Roman"/>
          <w:color w:val="000000" w:themeColor="text1"/>
          <w:sz w:val="28"/>
          <w:szCs w:val="28"/>
          <w:lang w:val="uk-UA" w:eastAsia="ru-RU"/>
        </w:rPr>
        <w:t xml:space="preserve"> </w:t>
      </w:r>
      <w:r w:rsidR="00AF4C3D" w:rsidRPr="008D4D1A">
        <w:rPr>
          <w:rFonts w:ascii="Times New Roman" w:eastAsia="Times New Roman" w:hAnsi="Times New Roman" w:cs="Times New Roman"/>
          <w:color w:val="000000" w:themeColor="text1"/>
          <w:sz w:val="28"/>
          <w:szCs w:val="28"/>
          <w:lang w:val="uk-UA" w:eastAsia="ru-RU"/>
        </w:rPr>
        <w:t>м</w:t>
      </w:r>
      <w:r w:rsidR="00AF4C3D" w:rsidRPr="008D4D1A">
        <w:rPr>
          <w:rFonts w:ascii="Times New Roman" w:eastAsia="Times New Roman" w:hAnsi="Times New Roman" w:cs="Times New Roman"/>
          <w:color w:val="000000" w:themeColor="text1"/>
          <w:sz w:val="28"/>
          <w:szCs w:val="28"/>
          <w:vertAlign w:val="superscript"/>
          <w:lang w:val="uk-UA" w:eastAsia="ru-RU"/>
        </w:rPr>
        <w:t>2</w:t>
      </w:r>
      <w:r w:rsidR="00AF4C3D">
        <w:rPr>
          <w:rFonts w:ascii="Times New Roman" w:eastAsia="Times New Roman" w:hAnsi="Times New Roman" w:cs="Times New Roman"/>
          <w:color w:val="000000" w:themeColor="text1"/>
          <w:sz w:val="28"/>
          <w:szCs w:val="28"/>
          <w:vertAlign w:val="superscript"/>
          <w:lang w:val="uk-UA" w:eastAsia="ru-RU"/>
        </w:rPr>
        <w:t xml:space="preserve">  </w:t>
      </w:r>
      <w:r w:rsidR="00AF4C3D" w:rsidRPr="00AF4C3D">
        <w:rPr>
          <w:rFonts w:ascii="Times New Roman" w:eastAsia="Times New Roman" w:hAnsi="Times New Roman" w:cs="Times New Roman"/>
          <w:color w:val="000000" w:themeColor="text1"/>
          <w:sz w:val="28"/>
          <w:szCs w:val="28"/>
          <w:lang w:val="uk-UA" w:eastAsia="ru-RU"/>
        </w:rPr>
        <w:t>навчальної площі</w:t>
      </w:r>
      <w:r w:rsidR="00AF4C3D">
        <w:rPr>
          <w:rFonts w:ascii="Times New Roman" w:eastAsia="Times New Roman" w:hAnsi="Times New Roman" w:cs="Times New Roman"/>
          <w:color w:val="000000" w:themeColor="text1"/>
          <w:sz w:val="28"/>
          <w:szCs w:val="28"/>
          <w:lang w:val="uk-UA" w:eastAsia="ru-RU"/>
        </w:rPr>
        <w:t xml:space="preserve"> </w:t>
      </w:r>
      <w:r w:rsidRPr="008D4D1A">
        <w:rPr>
          <w:rFonts w:ascii="Times New Roman" w:eastAsia="Times New Roman" w:hAnsi="Times New Roman" w:cs="Times New Roman"/>
          <w:color w:val="000000" w:themeColor="text1"/>
          <w:sz w:val="28"/>
          <w:szCs w:val="28"/>
          <w:lang w:val="uk-UA" w:eastAsia="ru-RU"/>
        </w:rPr>
        <w:t xml:space="preserve">.  </w:t>
      </w:r>
    </w:p>
    <w:p w:rsidR="00416EB1" w:rsidRPr="00B366F0"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B366F0">
        <w:rPr>
          <w:rFonts w:ascii="Times New Roman" w:eastAsia="Times New Roman" w:hAnsi="Times New Roman" w:cs="Times New Roman"/>
          <w:sz w:val="28"/>
          <w:szCs w:val="28"/>
          <w:lang w:val="uk-UA" w:eastAsia="ru-RU"/>
        </w:rPr>
        <w:t>Навчальний процес в академії здійснюється у 6 навчальних корпусах, у яких розташовано 104 аудиторій, 77 лабораторій та 20 кабінетів на 5424 місць. Існуюча матеріальна база дозволяє організувати навчальний процес в одну зміну. В академії є стадіон, відкриті спортивні майданчики з твердим покриттям, єдиний у вузах України скеледром, 2 спортивні зали та спортивний модуль, тренажерні зали, оснащені різноманітними тренажерами, та весь необхідний інвентар, які дозволяють організувати заняття з фізвиховання у повному обсязі відповідно вимогам, що передбачені програмою.</w:t>
      </w:r>
    </w:p>
    <w:p w:rsidR="00416EB1" w:rsidRPr="00B366F0"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B366F0">
        <w:rPr>
          <w:rFonts w:ascii="Times New Roman" w:eastAsia="Times New Roman" w:hAnsi="Times New Roman" w:cs="Times New Roman"/>
          <w:sz w:val="28"/>
          <w:szCs w:val="28"/>
          <w:lang w:val="uk-UA" w:eastAsia="ru-RU"/>
        </w:rPr>
        <w:t xml:space="preserve">Спеціалізовані лабораторії забезпечують виконання у належному обсязі лабораторного практикуму, а обчислювальний центр і комп’ютерні класи, що існують на кафедрах, повністю задовольняють потреби в обчислювальній техніці як у процесі навчальних занять, так і при організації самостійної і індивідуальної роботи студентів, при виконанні курсових та дипломних проектів. Введені нові лабораторні роботи, впроваджені у навчальний процес результати НДР у вигляді унікального обладнання і приборів, створено і впроваджено у навчальний процес нове лабораторне устаткування, у тому числі для обробки результатів різних видів досліджень із застосуванням ПЕОМ. </w:t>
      </w:r>
    </w:p>
    <w:p w:rsidR="00416EB1" w:rsidRPr="00B366F0"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B366F0">
        <w:rPr>
          <w:rFonts w:ascii="Times New Roman" w:eastAsia="Times New Roman" w:hAnsi="Times New Roman" w:cs="Times New Roman"/>
          <w:sz w:val="28"/>
          <w:szCs w:val="28"/>
          <w:lang w:val="uk-UA" w:eastAsia="ru-RU"/>
        </w:rPr>
        <w:t xml:space="preserve">Усі шість корпусів академії та три гуртожитки знаходяться у нормальному санітарно-технічному стані. За останні 3 роки виконано </w:t>
      </w:r>
      <w:r w:rsidRPr="00B366F0">
        <w:rPr>
          <w:rFonts w:ascii="Times New Roman" w:eastAsia="Times New Roman" w:hAnsi="Times New Roman" w:cs="Times New Roman"/>
          <w:sz w:val="28"/>
          <w:szCs w:val="28"/>
          <w:lang w:val="uk-UA" w:eastAsia="ru-RU"/>
        </w:rPr>
        <w:lastRenderedPageBreak/>
        <w:t>планових капітальних ремонтів приміщень ДДМА загальною площею 15000 кв.м. Споруджено структуровані кабельні системи (СКС) 1,3,4,6 корпусів, виконано модернізацію СКС 2-го корпуса. Прокладено оптоволоконні магістралі між першим, другим і третім корпусами. Виконано монтаж системи озвучування корпусів академії. Здійснено капітальний ремонт дахів навчальних корпусів №3 й №4. Введено в дію систему приточної вентиляції на 2 поверсі 6 корпуса, встановлені теплові повітряні завіси на вхідні двері корпусів №№1,2,3,6.</w:t>
      </w:r>
    </w:p>
    <w:p w:rsidR="00416EB1" w:rsidRPr="00B366F0"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B366F0">
        <w:rPr>
          <w:rFonts w:ascii="Times New Roman" w:eastAsia="Times New Roman" w:hAnsi="Times New Roman" w:cs="Times New Roman"/>
          <w:sz w:val="28"/>
          <w:szCs w:val="28"/>
          <w:lang w:val="uk-UA" w:eastAsia="ru-RU"/>
        </w:rPr>
        <w:t>Збудована міні-котельня, реконструйована система опалення 3-4 корпусів і гаража, що в сполученні з виконаними ремонтом покрівлі й ремонтом 3-х поверхів 3-го корпуса підвищило комфортність роботи в цих корпусах працівників і студентів академії. Силами господарчої групи академії та залучених сторонніх організацій виконано ремонтно-будівельних робіт на суму понад 1200000 грн.</w:t>
      </w:r>
    </w:p>
    <w:p w:rsidR="00416EB1" w:rsidRPr="00B366F0"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B366F0">
        <w:rPr>
          <w:rFonts w:ascii="Times New Roman" w:eastAsia="Times New Roman" w:hAnsi="Times New Roman" w:cs="Times New Roman"/>
          <w:sz w:val="28"/>
          <w:szCs w:val="28"/>
          <w:lang w:val="uk-UA" w:eastAsia="ru-RU"/>
        </w:rPr>
        <w:t>Практичні та семінарські заняття проводяться в 41 аудиторії на 25 посадових місць загальною площею 2255м</w:t>
      </w:r>
      <w:r w:rsidRPr="00B366F0">
        <w:rPr>
          <w:rFonts w:ascii="Times New Roman" w:eastAsia="Times New Roman" w:hAnsi="Times New Roman" w:cs="Times New Roman"/>
          <w:sz w:val="28"/>
          <w:szCs w:val="28"/>
          <w:vertAlign w:val="superscript"/>
          <w:lang w:val="uk-UA" w:eastAsia="ru-RU"/>
        </w:rPr>
        <w:t>2</w:t>
      </w:r>
      <w:r w:rsidRPr="00B366F0">
        <w:rPr>
          <w:rFonts w:ascii="Times New Roman" w:eastAsia="Times New Roman" w:hAnsi="Times New Roman" w:cs="Times New Roman"/>
          <w:sz w:val="28"/>
          <w:szCs w:val="28"/>
          <w:lang w:val="uk-UA" w:eastAsia="ru-RU"/>
        </w:rPr>
        <w:t xml:space="preserve"> (середня площа однієї аудиторії 55м</w:t>
      </w:r>
      <w:r w:rsidRPr="00B366F0">
        <w:rPr>
          <w:rFonts w:ascii="Times New Roman" w:eastAsia="Times New Roman" w:hAnsi="Times New Roman" w:cs="Times New Roman"/>
          <w:sz w:val="28"/>
          <w:szCs w:val="28"/>
          <w:vertAlign w:val="superscript"/>
          <w:lang w:val="uk-UA" w:eastAsia="ru-RU"/>
        </w:rPr>
        <w:t>2</w:t>
      </w:r>
      <w:r w:rsidRPr="00B366F0">
        <w:rPr>
          <w:rFonts w:ascii="Times New Roman" w:eastAsia="Times New Roman" w:hAnsi="Times New Roman" w:cs="Times New Roman"/>
          <w:sz w:val="28"/>
          <w:szCs w:val="28"/>
          <w:lang w:val="uk-UA" w:eastAsia="ru-RU"/>
        </w:rPr>
        <w:t>) та в 10 аудиторіях на 15 посадових місць загальною площею 380м</w:t>
      </w:r>
      <w:r w:rsidRPr="00B366F0">
        <w:rPr>
          <w:rFonts w:ascii="Times New Roman" w:eastAsia="Times New Roman" w:hAnsi="Times New Roman" w:cs="Times New Roman"/>
          <w:sz w:val="28"/>
          <w:szCs w:val="28"/>
          <w:vertAlign w:val="superscript"/>
          <w:lang w:val="uk-UA" w:eastAsia="ru-RU"/>
        </w:rPr>
        <w:t>2</w:t>
      </w:r>
      <w:r w:rsidRPr="00B366F0">
        <w:rPr>
          <w:rFonts w:ascii="Times New Roman" w:eastAsia="Times New Roman" w:hAnsi="Times New Roman" w:cs="Times New Roman"/>
          <w:sz w:val="28"/>
          <w:szCs w:val="28"/>
          <w:lang w:val="uk-UA" w:eastAsia="ru-RU"/>
        </w:rPr>
        <w:t>. Крім цього академія має 8 кабінетів для дипломного проектування загальною площею 420м</w:t>
      </w:r>
      <w:r w:rsidRPr="00B366F0">
        <w:rPr>
          <w:rFonts w:ascii="Times New Roman" w:eastAsia="Times New Roman" w:hAnsi="Times New Roman" w:cs="Times New Roman"/>
          <w:sz w:val="28"/>
          <w:szCs w:val="28"/>
          <w:vertAlign w:val="superscript"/>
          <w:lang w:val="uk-UA" w:eastAsia="ru-RU"/>
        </w:rPr>
        <w:t>2</w:t>
      </w:r>
      <w:r w:rsidRPr="00B366F0">
        <w:rPr>
          <w:rFonts w:ascii="Times New Roman" w:eastAsia="Times New Roman" w:hAnsi="Times New Roman" w:cs="Times New Roman"/>
          <w:sz w:val="28"/>
          <w:szCs w:val="28"/>
          <w:lang w:val="uk-UA" w:eastAsia="ru-RU"/>
        </w:rPr>
        <w:t xml:space="preserve"> на 120 місць. Загальна площа 2050м</w:t>
      </w:r>
      <w:r w:rsidRPr="00B366F0">
        <w:rPr>
          <w:rFonts w:ascii="Times New Roman" w:eastAsia="Times New Roman" w:hAnsi="Times New Roman" w:cs="Times New Roman"/>
          <w:sz w:val="28"/>
          <w:szCs w:val="28"/>
          <w:vertAlign w:val="superscript"/>
          <w:lang w:val="uk-UA" w:eastAsia="ru-RU"/>
        </w:rPr>
        <w:t>2</w:t>
      </w:r>
      <w:r w:rsidRPr="00B366F0">
        <w:rPr>
          <w:rFonts w:ascii="Times New Roman" w:eastAsia="Times New Roman" w:hAnsi="Times New Roman" w:cs="Times New Roman"/>
          <w:sz w:val="28"/>
          <w:szCs w:val="28"/>
          <w:lang w:val="uk-UA" w:eastAsia="ru-RU"/>
        </w:rPr>
        <w:t xml:space="preserve"> на 3055 місць. Інформація щодо матеріально-технічного забезпечення навчального процесу та про кількість та наявність характеристики комп’ютерного забезпечення ДДМА представлена в таблицях</w:t>
      </w:r>
      <w:r>
        <w:rPr>
          <w:rFonts w:ascii="Times New Roman" w:eastAsia="Times New Roman" w:hAnsi="Times New Roman" w:cs="Times New Roman"/>
          <w:sz w:val="28"/>
          <w:szCs w:val="28"/>
          <w:lang w:val="uk-UA" w:eastAsia="ru-RU"/>
        </w:rPr>
        <w:t xml:space="preserve">  </w:t>
      </w:r>
      <w:r w:rsidRPr="00B366F0">
        <w:rPr>
          <w:rFonts w:ascii="Times New Roman" w:eastAsia="Times New Roman" w:hAnsi="Times New Roman" w:cs="Times New Roman"/>
          <w:sz w:val="28"/>
          <w:szCs w:val="28"/>
          <w:lang w:val="uk-UA" w:eastAsia="ru-RU"/>
        </w:rPr>
        <w:t>.</w:t>
      </w:r>
    </w:p>
    <w:p w:rsidR="00416EB1" w:rsidRPr="00B366F0"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B366F0">
        <w:rPr>
          <w:rFonts w:ascii="Times New Roman" w:eastAsia="Times New Roman" w:hAnsi="Times New Roman" w:cs="Times New Roman"/>
          <w:sz w:val="28"/>
          <w:szCs w:val="28"/>
          <w:lang w:val="uk-UA" w:eastAsia="ru-RU"/>
        </w:rPr>
        <w:t>Усі випускові кафедри мають філіали на підприємствах, де безпосередньо в умовах діючого виробництва студенти набувають навички роботи на унікальному коштовному устаткуванні, використовують найсучаснішу комп’ютерну базу та програмне забезпечення.</w:t>
      </w:r>
    </w:p>
    <w:p w:rsidR="00416EB1" w:rsidRPr="00531DD6" w:rsidRDefault="00416EB1" w:rsidP="00416EB1">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FF0000"/>
          <w:sz w:val="28"/>
          <w:szCs w:val="28"/>
          <w:lang w:val="uk-UA" w:eastAsia="ru-RU"/>
        </w:rPr>
      </w:pPr>
      <w:r w:rsidRPr="001823DD">
        <w:rPr>
          <w:rFonts w:ascii="Times New Roman" w:eastAsia="Times New Roman" w:hAnsi="Times New Roman" w:cs="Times New Roman"/>
          <w:color w:val="000000" w:themeColor="text1"/>
          <w:sz w:val="28"/>
          <w:szCs w:val="28"/>
          <w:lang w:val="uk-UA" w:eastAsia="ru-RU"/>
        </w:rPr>
        <w:t xml:space="preserve">Максимальний приведений контингент студентів академії, розрахований згідно встановленому ліцензійному обсягу, складає </w:t>
      </w:r>
      <w:r w:rsidR="00901AD8">
        <w:rPr>
          <w:rFonts w:ascii="Times New Roman" w:eastAsia="Times New Roman" w:hAnsi="Times New Roman" w:cs="Times New Roman"/>
          <w:color w:val="000000" w:themeColor="text1"/>
          <w:sz w:val="28"/>
          <w:szCs w:val="28"/>
          <w:lang w:val="uk-UA" w:eastAsia="ru-RU"/>
        </w:rPr>
        <w:t>6181</w:t>
      </w:r>
      <w:r w:rsidRPr="001823DD">
        <w:rPr>
          <w:rFonts w:ascii="Times New Roman" w:eastAsia="Times New Roman" w:hAnsi="Times New Roman" w:cs="Times New Roman"/>
          <w:color w:val="000000" w:themeColor="text1"/>
          <w:sz w:val="28"/>
          <w:szCs w:val="28"/>
          <w:lang w:val="uk-UA" w:eastAsia="ru-RU"/>
        </w:rPr>
        <w:t xml:space="preserve"> осіб. </w:t>
      </w:r>
      <w:r w:rsidRPr="00901AD8">
        <w:rPr>
          <w:rFonts w:ascii="Times New Roman" w:eastAsia="Times New Roman" w:hAnsi="Times New Roman" w:cs="Times New Roman"/>
          <w:color w:val="000000" w:themeColor="text1"/>
          <w:sz w:val="28"/>
          <w:szCs w:val="28"/>
          <w:lang w:val="uk-UA" w:eastAsia="ru-RU"/>
        </w:rPr>
        <w:t xml:space="preserve">У цьому варіанті розрахунків на 100 осіб становить 778 </w:t>
      </w:r>
      <w:r w:rsidRPr="00901AD8">
        <w:rPr>
          <w:rFonts w:ascii="Times New Roman" w:eastAsia="Times New Roman" w:hAnsi="Times New Roman" w:cs="Times New Roman"/>
          <w:b/>
          <w:color w:val="000000" w:themeColor="text1"/>
          <w:sz w:val="28"/>
          <w:szCs w:val="28"/>
          <w:lang w:val="uk-UA" w:eastAsia="ru-RU"/>
        </w:rPr>
        <w:t>/</w:t>
      </w:r>
      <w:r w:rsidRPr="00901AD8">
        <w:rPr>
          <w:rFonts w:ascii="Times New Roman" w:eastAsia="Times New Roman" w:hAnsi="Times New Roman" w:cs="Times New Roman"/>
          <w:color w:val="000000" w:themeColor="text1"/>
          <w:sz w:val="28"/>
          <w:szCs w:val="28"/>
          <w:lang w:val="uk-UA" w:eastAsia="ru-RU"/>
        </w:rPr>
        <w:t xml:space="preserve"> 61,</w:t>
      </w:r>
      <w:r w:rsidR="00901AD8" w:rsidRPr="00901AD8">
        <w:rPr>
          <w:rFonts w:ascii="Times New Roman" w:eastAsia="Times New Roman" w:hAnsi="Times New Roman" w:cs="Times New Roman"/>
          <w:color w:val="000000" w:themeColor="text1"/>
          <w:sz w:val="28"/>
          <w:szCs w:val="28"/>
          <w:lang w:val="uk-UA" w:eastAsia="ru-RU"/>
        </w:rPr>
        <w:t>81</w:t>
      </w:r>
      <w:r w:rsidRPr="00901AD8">
        <w:rPr>
          <w:rFonts w:ascii="Times New Roman" w:eastAsia="Times New Roman" w:hAnsi="Times New Roman" w:cs="Times New Roman"/>
          <w:color w:val="000000" w:themeColor="text1"/>
          <w:sz w:val="28"/>
          <w:szCs w:val="28"/>
          <w:lang w:val="uk-UA" w:eastAsia="ru-RU"/>
        </w:rPr>
        <w:t xml:space="preserve"> = 12,6 комп’ютерів. </w:t>
      </w:r>
      <w:r w:rsidR="00D61E2D">
        <w:rPr>
          <w:rFonts w:ascii="Times New Roman" w:eastAsia="Times New Roman" w:hAnsi="Times New Roman" w:cs="Times New Roman"/>
          <w:color w:val="000000" w:themeColor="text1"/>
          <w:sz w:val="28"/>
          <w:szCs w:val="28"/>
          <w:lang w:val="uk-UA" w:eastAsia="ru-RU"/>
        </w:rPr>
        <w:t xml:space="preserve">З урахуванням реального приведеного контингенту студентів на 100 осіб приходиться </w:t>
      </w:r>
      <w:r w:rsidRPr="00D61E2D">
        <w:rPr>
          <w:rFonts w:ascii="Times New Roman" w:eastAsia="Times New Roman" w:hAnsi="Times New Roman" w:cs="Times New Roman"/>
          <w:color w:val="000000" w:themeColor="text1"/>
          <w:sz w:val="28"/>
          <w:szCs w:val="28"/>
          <w:lang w:val="uk-UA" w:eastAsia="ru-RU"/>
        </w:rPr>
        <w:t xml:space="preserve">778 / </w:t>
      </w:r>
      <w:r w:rsidR="00D61E2D" w:rsidRPr="00D61E2D">
        <w:rPr>
          <w:rFonts w:ascii="Times New Roman" w:eastAsia="Times New Roman" w:hAnsi="Times New Roman" w:cs="Times New Roman"/>
          <w:color w:val="000000" w:themeColor="text1"/>
          <w:sz w:val="28"/>
          <w:szCs w:val="28"/>
          <w:lang w:val="uk-UA" w:eastAsia="ru-RU"/>
        </w:rPr>
        <w:t>18,49</w:t>
      </w:r>
      <w:r w:rsidRPr="00D61E2D">
        <w:rPr>
          <w:rFonts w:ascii="Times New Roman" w:eastAsia="Times New Roman" w:hAnsi="Times New Roman" w:cs="Times New Roman"/>
          <w:color w:val="000000" w:themeColor="text1"/>
          <w:sz w:val="28"/>
          <w:szCs w:val="28"/>
          <w:lang w:val="uk-UA" w:eastAsia="ru-RU"/>
        </w:rPr>
        <w:t xml:space="preserve">= </w:t>
      </w:r>
      <w:r w:rsidR="00D61E2D" w:rsidRPr="00D61E2D">
        <w:rPr>
          <w:rFonts w:ascii="Times New Roman" w:eastAsia="Times New Roman" w:hAnsi="Times New Roman" w:cs="Times New Roman"/>
          <w:color w:val="000000" w:themeColor="text1"/>
          <w:sz w:val="28"/>
          <w:szCs w:val="28"/>
          <w:lang w:val="uk-UA" w:eastAsia="ru-RU"/>
        </w:rPr>
        <w:t>42</w:t>
      </w:r>
      <w:r w:rsidRPr="00D61E2D">
        <w:rPr>
          <w:rFonts w:ascii="Times New Roman" w:eastAsia="Times New Roman" w:hAnsi="Times New Roman" w:cs="Times New Roman"/>
          <w:color w:val="000000" w:themeColor="text1"/>
          <w:sz w:val="28"/>
          <w:szCs w:val="28"/>
          <w:lang w:val="uk-UA" w:eastAsia="ru-RU"/>
        </w:rPr>
        <w:t xml:space="preserve"> комп’ютер</w:t>
      </w:r>
      <w:r w:rsidR="00D61E2D">
        <w:rPr>
          <w:rFonts w:ascii="Times New Roman" w:eastAsia="Times New Roman" w:hAnsi="Times New Roman" w:cs="Times New Roman"/>
          <w:color w:val="000000" w:themeColor="text1"/>
          <w:sz w:val="28"/>
          <w:szCs w:val="28"/>
          <w:lang w:val="uk-UA" w:eastAsia="ru-RU"/>
        </w:rPr>
        <w:t>а</w:t>
      </w:r>
      <w:r w:rsidRPr="00D61E2D">
        <w:rPr>
          <w:rFonts w:ascii="Times New Roman" w:eastAsia="Times New Roman" w:hAnsi="Times New Roman" w:cs="Times New Roman"/>
          <w:color w:val="000000" w:themeColor="text1"/>
          <w:sz w:val="28"/>
          <w:szCs w:val="28"/>
          <w:lang w:val="uk-UA" w:eastAsia="ru-RU"/>
        </w:rPr>
        <w:t>.</w:t>
      </w:r>
    </w:p>
    <w:p w:rsidR="00416EB1" w:rsidRPr="00B366F0" w:rsidRDefault="00416EB1" w:rsidP="00416EB1">
      <w:pPr>
        <w:shd w:val="clear" w:color="auto" w:fill="FFFFFF"/>
        <w:spacing w:after="0" w:line="360" w:lineRule="auto"/>
        <w:ind w:right="11" w:firstLine="709"/>
        <w:jc w:val="both"/>
        <w:rPr>
          <w:rFonts w:ascii="Times New Roman" w:eastAsia="Times New Roman" w:hAnsi="Times New Roman" w:cs="Times New Roman"/>
          <w:sz w:val="28"/>
          <w:szCs w:val="28"/>
          <w:lang w:val="uk-UA" w:eastAsia="ru-RU"/>
        </w:rPr>
      </w:pPr>
      <w:r w:rsidRPr="00B366F0">
        <w:rPr>
          <w:rFonts w:ascii="Times New Roman" w:eastAsia="Times New Roman" w:hAnsi="Times New Roman" w:cs="Times New Roman"/>
          <w:sz w:val="28"/>
          <w:szCs w:val="24"/>
          <w:lang w:val="uk-UA" w:eastAsia="ru-RU"/>
        </w:rPr>
        <w:lastRenderedPageBreak/>
        <w:t xml:space="preserve">Лекційні аудиторії розраховані на 100 та 30 місць, мають необхідне оснащення для застосування технічних засобів навчання (ТЗН). </w:t>
      </w:r>
      <w:r w:rsidRPr="00B366F0">
        <w:rPr>
          <w:rFonts w:ascii="Times New Roman" w:eastAsia="Times New Roman" w:hAnsi="Times New Roman" w:cs="Times New Roman"/>
          <w:sz w:val="28"/>
          <w:szCs w:val="28"/>
          <w:lang w:val="uk-UA" w:eastAsia="ru-RU"/>
        </w:rPr>
        <w:t>Більша частина дисциплін, що викладаються, має розроблений наглядний матеріал, що демонструється з використанням ТЗН.</w:t>
      </w:r>
    </w:p>
    <w:p w:rsidR="00416EB1" w:rsidRPr="00B366F0" w:rsidRDefault="00416EB1" w:rsidP="00416EB1">
      <w:pPr>
        <w:spacing w:after="0" w:line="360" w:lineRule="auto"/>
        <w:ind w:firstLine="709"/>
        <w:jc w:val="both"/>
        <w:rPr>
          <w:rFonts w:ascii="Times New Roman" w:eastAsia="Times New Roman" w:hAnsi="Times New Roman" w:cs="Times New Roman"/>
          <w:sz w:val="28"/>
          <w:szCs w:val="24"/>
          <w:lang w:val="uk-UA" w:eastAsia="ru-RU"/>
        </w:rPr>
      </w:pPr>
    </w:p>
    <w:p w:rsidR="00416EB1" w:rsidRPr="00B366F0" w:rsidRDefault="00416EB1" w:rsidP="00416EB1">
      <w:pPr>
        <w:spacing w:after="0" w:line="240" w:lineRule="auto"/>
        <w:jc w:val="right"/>
        <w:rPr>
          <w:rFonts w:ascii="Times New Roman" w:eastAsia="Times New Roman" w:hAnsi="Times New Roman" w:cs="Times New Roman"/>
          <w:sz w:val="28"/>
          <w:szCs w:val="24"/>
          <w:lang w:val="uk-UA" w:eastAsia="ru-RU"/>
        </w:rPr>
      </w:pPr>
      <w:r w:rsidRPr="00B366F0">
        <w:rPr>
          <w:rFonts w:ascii="Times New Roman" w:eastAsia="Times New Roman" w:hAnsi="Times New Roman" w:cs="Times New Roman"/>
          <w:sz w:val="28"/>
          <w:szCs w:val="24"/>
          <w:lang w:val="uk-UA" w:eastAsia="ru-RU"/>
        </w:rPr>
        <w:t xml:space="preserve">Таблиця </w:t>
      </w:r>
    </w:p>
    <w:p w:rsidR="00416EB1" w:rsidRPr="00B366F0" w:rsidRDefault="00416EB1" w:rsidP="00416EB1">
      <w:pPr>
        <w:spacing w:after="0" w:line="240" w:lineRule="auto"/>
        <w:ind w:left="283"/>
        <w:jc w:val="center"/>
        <w:rPr>
          <w:rFonts w:ascii="Times New Roman" w:eastAsia="Times New Roman" w:hAnsi="Times New Roman" w:cs="Times New Roman"/>
          <w:b/>
          <w:sz w:val="28"/>
          <w:szCs w:val="28"/>
          <w:lang w:val="uk-UA" w:eastAsia="x-none"/>
        </w:rPr>
      </w:pPr>
      <w:r w:rsidRPr="00B366F0">
        <w:rPr>
          <w:rFonts w:ascii="Times New Roman" w:eastAsia="Times New Roman" w:hAnsi="Times New Roman" w:cs="Times New Roman"/>
          <w:b/>
          <w:sz w:val="28"/>
          <w:szCs w:val="28"/>
          <w:lang w:val="uk-UA" w:eastAsia="x-none"/>
        </w:rPr>
        <w:t xml:space="preserve">Забезпечення приміщеннями навчального призначення </w:t>
      </w:r>
    </w:p>
    <w:p w:rsidR="00416EB1" w:rsidRPr="00B366F0" w:rsidRDefault="00416EB1" w:rsidP="00416EB1">
      <w:pPr>
        <w:spacing w:after="0" w:line="240" w:lineRule="auto"/>
        <w:jc w:val="center"/>
        <w:rPr>
          <w:rFonts w:ascii="Times New Roman" w:eastAsia="Times New Roman" w:hAnsi="Times New Roman" w:cs="Times New Roman"/>
          <w:b/>
          <w:sz w:val="28"/>
          <w:szCs w:val="24"/>
          <w:lang w:val="uk-UA" w:eastAsia="ru-RU"/>
        </w:rPr>
      </w:pPr>
      <w:r w:rsidRPr="00B366F0">
        <w:rPr>
          <w:rFonts w:ascii="Times New Roman" w:eastAsia="Times New Roman" w:hAnsi="Times New Roman" w:cs="Times New Roman"/>
          <w:b/>
          <w:sz w:val="28"/>
          <w:szCs w:val="28"/>
          <w:lang w:val="uk-UA" w:eastAsia="ru-RU"/>
        </w:rPr>
        <w:t>та іншими приміщеннями</w:t>
      </w:r>
    </w:p>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4489"/>
        <w:gridCol w:w="1080"/>
        <w:gridCol w:w="1097"/>
        <w:gridCol w:w="1243"/>
        <w:gridCol w:w="1225"/>
      </w:tblGrid>
      <w:tr w:rsidR="00416EB1" w:rsidRPr="00B366F0" w:rsidTr="00416EB1">
        <w:trPr>
          <w:trHeight w:val="20"/>
        </w:trPr>
        <w:tc>
          <w:tcPr>
            <w:tcW w:w="659" w:type="dxa"/>
            <w:vMerge w:val="restart"/>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 з/п</w:t>
            </w:r>
          </w:p>
        </w:tc>
        <w:tc>
          <w:tcPr>
            <w:tcW w:w="4489" w:type="dxa"/>
            <w:vMerge w:val="restart"/>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Найменування приміщень за функціональним призначенням</w:t>
            </w:r>
          </w:p>
        </w:tc>
        <w:tc>
          <w:tcPr>
            <w:tcW w:w="4645" w:type="dxa"/>
            <w:gridSpan w:val="4"/>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Площа приміщень (кв. м)</w:t>
            </w:r>
          </w:p>
        </w:tc>
      </w:tr>
      <w:tr w:rsidR="00416EB1" w:rsidRPr="00B366F0" w:rsidTr="00416EB1">
        <w:trPr>
          <w:trHeight w:val="20"/>
        </w:trPr>
        <w:tc>
          <w:tcPr>
            <w:tcW w:w="659" w:type="dxa"/>
            <w:vMerge/>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p>
        </w:tc>
        <w:tc>
          <w:tcPr>
            <w:tcW w:w="4489" w:type="dxa"/>
            <w:vMerge/>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p>
        </w:tc>
        <w:tc>
          <w:tcPr>
            <w:tcW w:w="1080" w:type="dxa"/>
            <w:vMerge w:val="restart"/>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Загальні</w:t>
            </w:r>
          </w:p>
        </w:tc>
        <w:tc>
          <w:tcPr>
            <w:tcW w:w="3565" w:type="dxa"/>
            <w:gridSpan w:val="3"/>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У тому числі</w:t>
            </w:r>
          </w:p>
        </w:tc>
      </w:tr>
      <w:tr w:rsidR="00416EB1" w:rsidRPr="00B366F0" w:rsidTr="00416EB1">
        <w:trPr>
          <w:trHeight w:val="20"/>
        </w:trPr>
        <w:tc>
          <w:tcPr>
            <w:tcW w:w="659" w:type="dxa"/>
            <w:vMerge/>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p>
        </w:tc>
        <w:tc>
          <w:tcPr>
            <w:tcW w:w="4489" w:type="dxa"/>
            <w:vMerge/>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p>
        </w:tc>
        <w:tc>
          <w:tcPr>
            <w:tcW w:w="1080" w:type="dxa"/>
            <w:vMerge/>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p>
        </w:tc>
        <w:tc>
          <w:tcPr>
            <w:tcW w:w="1097"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Власні</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Орендо-вані</w:t>
            </w:r>
          </w:p>
        </w:tc>
        <w:tc>
          <w:tcPr>
            <w:tcW w:w="1225"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Здано в оренду</w:t>
            </w:r>
          </w:p>
        </w:tc>
      </w:tr>
      <w:tr w:rsidR="00D61E2D" w:rsidRPr="00B366F0" w:rsidTr="00416EB1">
        <w:tc>
          <w:tcPr>
            <w:tcW w:w="659" w:type="dxa"/>
            <w:vAlign w:val="center"/>
          </w:tcPr>
          <w:p w:rsidR="00D61E2D" w:rsidRPr="00B366F0" w:rsidRDefault="00D61E2D"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w:t>
            </w:r>
          </w:p>
        </w:tc>
        <w:tc>
          <w:tcPr>
            <w:tcW w:w="4489" w:type="dxa"/>
            <w:vAlign w:val="center"/>
          </w:tcPr>
          <w:p w:rsidR="00D61E2D" w:rsidRPr="00B366F0" w:rsidRDefault="00D61E2D"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Навчальні приміщення, усього:</w:t>
            </w:r>
          </w:p>
          <w:p w:rsidR="00D61E2D" w:rsidRPr="00B366F0" w:rsidRDefault="00D61E2D"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у тому числі:</w:t>
            </w:r>
          </w:p>
        </w:tc>
        <w:tc>
          <w:tcPr>
            <w:tcW w:w="1080" w:type="dxa"/>
            <w:vAlign w:val="center"/>
          </w:tcPr>
          <w:p w:rsidR="00D61E2D" w:rsidRPr="00B366F0" w:rsidRDefault="00AF4C3D" w:rsidP="009F07AD">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4"/>
                <w:lang w:val="uk-UA" w:eastAsia="ru-RU"/>
              </w:rPr>
              <w:t>33411</w:t>
            </w:r>
          </w:p>
        </w:tc>
        <w:tc>
          <w:tcPr>
            <w:tcW w:w="1097" w:type="dxa"/>
            <w:vAlign w:val="center"/>
          </w:tcPr>
          <w:p w:rsidR="00D61E2D" w:rsidRPr="00B366F0" w:rsidRDefault="00AF4C3D" w:rsidP="009F07AD">
            <w:pPr>
              <w:spacing w:after="0" w:line="240" w:lineRule="auto"/>
              <w:ind w:left="-57" w:right="-57"/>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4"/>
                <w:lang w:val="uk-UA" w:eastAsia="ru-RU"/>
              </w:rPr>
              <w:t>33411</w:t>
            </w:r>
          </w:p>
        </w:tc>
        <w:tc>
          <w:tcPr>
            <w:tcW w:w="1243" w:type="dxa"/>
            <w:vAlign w:val="center"/>
          </w:tcPr>
          <w:p w:rsidR="00D61E2D" w:rsidRPr="00B366F0" w:rsidRDefault="00D61E2D"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D61E2D" w:rsidRPr="00B366F0" w:rsidRDefault="00AF4C3D" w:rsidP="00416EB1">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1184,2</w:t>
            </w:r>
          </w:p>
        </w:tc>
      </w:tr>
      <w:tr w:rsidR="00416EB1" w:rsidRPr="00B366F0" w:rsidTr="00416EB1">
        <w:tc>
          <w:tcPr>
            <w:tcW w:w="659" w:type="dxa"/>
            <w:vAlign w:val="center"/>
          </w:tcPr>
          <w:p w:rsidR="00416EB1" w:rsidRPr="00B366F0" w:rsidRDefault="00416EB1"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1.1.</w:t>
            </w:r>
          </w:p>
        </w:tc>
        <w:tc>
          <w:tcPr>
            <w:tcW w:w="4489" w:type="dxa"/>
            <w:vAlign w:val="center"/>
          </w:tcPr>
          <w:p w:rsidR="00416EB1" w:rsidRPr="00B366F0" w:rsidRDefault="00416EB1"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Приміщення для занять студентів, курсантів, слухачів (лекційні, аудиторні приміщення, кабінети, лабораторії тощо)</w:t>
            </w:r>
          </w:p>
        </w:tc>
        <w:tc>
          <w:tcPr>
            <w:tcW w:w="1080" w:type="dxa"/>
            <w:vAlign w:val="center"/>
          </w:tcPr>
          <w:p w:rsidR="00416EB1" w:rsidRPr="00B366F0" w:rsidRDefault="00AF4C3D" w:rsidP="00416EB1">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26475</w:t>
            </w:r>
          </w:p>
        </w:tc>
        <w:tc>
          <w:tcPr>
            <w:tcW w:w="1097" w:type="dxa"/>
            <w:vAlign w:val="center"/>
          </w:tcPr>
          <w:p w:rsidR="00416EB1" w:rsidRPr="00B366F0" w:rsidRDefault="00AF4C3D" w:rsidP="00416EB1">
            <w:pPr>
              <w:spacing w:after="0" w:line="240" w:lineRule="auto"/>
              <w:ind w:left="-57" w:right="-57"/>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26475</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r w:rsidR="00416EB1" w:rsidRPr="00B366F0" w:rsidTr="00416EB1">
        <w:tc>
          <w:tcPr>
            <w:tcW w:w="659" w:type="dxa"/>
            <w:vAlign w:val="center"/>
          </w:tcPr>
          <w:p w:rsidR="00416EB1" w:rsidRPr="00B366F0" w:rsidRDefault="00416EB1"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1.2.</w:t>
            </w:r>
          </w:p>
        </w:tc>
        <w:tc>
          <w:tcPr>
            <w:tcW w:w="4489" w:type="dxa"/>
            <w:vAlign w:val="center"/>
          </w:tcPr>
          <w:p w:rsidR="00416EB1" w:rsidRPr="00B366F0" w:rsidRDefault="00416EB1"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Комп’ютерні лабораторії</w:t>
            </w:r>
          </w:p>
        </w:tc>
        <w:tc>
          <w:tcPr>
            <w:tcW w:w="108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4536</w:t>
            </w:r>
          </w:p>
        </w:tc>
        <w:tc>
          <w:tcPr>
            <w:tcW w:w="1097"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4536</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r w:rsidR="00416EB1" w:rsidRPr="00B366F0" w:rsidTr="00416EB1">
        <w:tc>
          <w:tcPr>
            <w:tcW w:w="659" w:type="dxa"/>
            <w:vAlign w:val="center"/>
          </w:tcPr>
          <w:p w:rsidR="00416EB1" w:rsidRPr="00B366F0" w:rsidRDefault="00416EB1"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1.3.</w:t>
            </w:r>
          </w:p>
        </w:tc>
        <w:tc>
          <w:tcPr>
            <w:tcW w:w="4489" w:type="dxa"/>
            <w:vAlign w:val="center"/>
          </w:tcPr>
          <w:p w:rsidR="00416EB1" w:rsidRPr="00B366F0" w:rsidRDefault="00416EB1"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Спортивні зали</w:t>
            </w:r>
          </w:p>
        </w:tc>
        <w:tc>
          <w:tcPr>
            <w:tcW w:w="1080" w:type="dxa"/>
            <w:vAlign w:val="center"/>
          </w:tcPr>
          <w:p w:rsidR="00416EB1" w:rsidRPr="00B366F0" w:rsidRDefault="00D61E2D" w:rsidP="00416EB1">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2400</w:t>
            </w:r>
          </w:p>
        </w:tc>
        <w:tc>
          <w:tcPr>
            <w:tcW w:w="1097" w:type="dxa"/>
            <w:vAlign w:val="center"/>
          </w:tcPr>
          <w:p w:rsidR="00416EB1" w:rsidRPr="00B366F0" w:rsidRDefault="00D61E2D" w:rsidP="00416EB1">
            <w:pPr>
              <w:spacing w:after="0" w:line="240" w:lineRule="auto"/>
              <w:ind w:left="-57" w:right="-57"/>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2400</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r w:rsidR="00416EB1" w:rsidRPr="00B366F0" w:rsidTr="00416EB1">
        <w:tc>
          <w:tcPr>
            <w:tcW w:w="659" w:type="dxa"/>
            <w:vAlign w:val="center"/>
          </w:tcPr>
          <w:p w:rsidR="00416EB1" w:rsidRPr="00B366F0" w:rsidRDefault="00416EB1"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2.</w:t>
            </w:r>
          </w:p>
        </w:tc>
        <w:tc>
          <w:tcPr>
            <w:tcW w:w="4489" w:type="dxa"/>
            <w:vAlign w:val="center"/>
          </w:tcPr>
          <w:p w:rsidR="00416EB1" w:rsidRPr="00B366F0" w:rsidRDefault="00416EB1" w:rsidP="00416EB1">
            <w:pPr>
              <w:spacing w:after="0" w:line="240" w:lineRule="auto"/>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Приміщення для науково-педагогічних (педагогічних) працівників</w:t>
            </w:r>
          </w:p>
        </w:tc>
        <w:tc>
          <w:tcPr>
            <w:tcW w:w="108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2010</w:t>
            </w:r>
          </w:p>
        </w:tc>
        <w:tc>
          <w:tcPr>
            <w:tcW w:w="1097"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2010</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416EB1" w:rsidRPr="00B366F0" w:rsidRDefault="00AF4C3D" w:rsidP="00416EB1">
            <w:pPr>
              <w:spacing w:after="0" w:line="240" w:lineRule="auto"/>
              <w:ind w:left="-57" w:right="-57"/>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250</w:t>
            </w:r>
          </w:p>
        </w:tc>
      </w:tr>
      <w:tr w:rsidR="00416EB1" w:rsidRPr="00B366F0" w:rsidTr="00416EB1">
        <w:tc>
          <w:tcPr>
            <w:tcW w:w="65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3.</w:t>
            </w:r>
          </w:p>
        </w:tc>
        <w:tc>
          <w:tcPr>
            <w:tcW w:w="448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Службові приміщення</w:t>
            </w:r>
          </w:p>
        </w:tc>
        <w:tc>
          <w:tcPr>
            <w:tcW w:w="108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3200</w:t>
            </w:r>
          </w:p>
        </w:tc>
        <w:tc>
          <w:tcPr>
            <w:tcW w:w="1097"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3200</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r w:rsidR="00416EB1" w:rsidRPr="00B366F0" w:rsidTr="00416EB1">
        <w:tc>
          <w:tcPr>
            <w:tcW w:w="65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4.</w:t>
            </w:r>
          </w:p>
        </w:tc>
        <w:tc>
          <w:tcPr>
            <w:tcW w:w="448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 xml:space="preserve">Бібліотека, </w:t>
            </w:r>
          </w:p>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у тому числі читальні зали</w:t>
            </w:r>
          </w:p>
        </w:tc>
        <w:tc>
          <w:tcPr>
            <w:tcW w:w="1080" w:type="dxa"/>
            <w:vAlign w:val="center"/>
          </w:tcPr>
          <w:p w:rsidR="00416EB1" w:rsidRPr="00AF4C3D" w:rsidRDefault="00AF4C3D" w:rsidP="00416EB1">
            <w:pPr>
              <w:spacing w:after="0" w:line="240" w:lineRule="auto"/>
              <w:jc w:val="center"/>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121</w:t>
            </w:r>
            <w:r w:rsidR="009F07AD">
              <w:rPr>
                <w:rFonts w:ascii="Times New Roman" w:eastAsia="Times New Roman" w:hAnsi="Times New Roman" w:cs="Times New Roman"/>
                <w:color w:val="000000" w:themeColor="text1"/>
                <w:sz w:val="24"/>
                <w:szCs w:val="24"/>
                <w:lang w:val="uk-UA" w:eastAsia="ru-RU"/>
              </w:rPr>
              <w:t>8</w:t>
            </w:r>
          </w:p>
          <w:p w:rsidR="00416EB1" w:rsidRPr="00AF4C3D" w:rsidRDefault="00416EB1" w:rsidP="00AF4C3D">
            <w:pPr>
              <w:spacing w:after="0" w:line="240" w:lineRule="auto"/>
              <w:jc w:val="center"/>
              <w:rPr>
                <w:rFonts w:ascii="Times New Roman" w:eastAsia="Times New Roman" w:hAnsi="Times New Roman" w:cs="Times New Roman"/>
                <w:color w:val="000000" w:themeColor="text1"/>
                <w:sz w:val="24"/>
                <w:szCs w:val="28"/>
                <w:lang w:val="uk-UA" w:eastAsia="ru-RU"/>
              </w:rPr>
            </w:pPr>
            <w:r w:rsidRPr="00AF4C3D">
              <w:rPr>
                <w:rFonts w:ascii="Times New Roman" w:eastAsia="Times New Roman" w:hAnsi="Times New Roman" w:cs="Times New Roman"/>
                <w:color w:val="000000" w:themeColor="text1"/>
                <w:sz w:val="24"/>
                <w:szCs w:val="24"/>
                <w:lang w:val="uk-UA" w:eastAsia="ru-RU"/>
              </w:rPr>
              <w:t>5</w:t>
            </w:r>
            <w:r w:rsidR="00AF4C3D">
              <w:rPr>
                <w:rFonts w:ascii="Times New Roman" w:eastAsia="Times New Roman" w:hAnsi="Times New Roman" w:cs="Times New Roman"/>
                <w:color w:val="000000" w:themeColor="text1"/>
                <w:sz w:val="24"/>
                <w:szCs w:val="24"/>
                <w:lang w:val="uk-UA" w:eastAsia="ru-RU"/>
              </w:rPr>
              <w:t>3</w:t>
            </w:r>
            <w:r w:rsidRPr="00AF4C3D">
              <w:rPr>
                <w:rFonts w:ascii="Times New Roman" w:eastAsia="Times New Roman" w:hAnsi="Times New Roman" w:cs="Times New Roman"/>
                <w:color w:val="000000" w:themeColor="text1"/>
                <w:sz w:val="24"/>
                <w:szCs w:val="24"/>
                <w:lang w:val="uk-UA" w:eastAsia="ru-RU"/>
              </w:rPr>
              <w:t>0</w:t>
            </w:r>
          </w:p>
        </w:tc>
        <w:tc>
          <w:tcPr>
            <w:tcW w:w="1097" w:type="dxa"/>
            <w:vAlign w:val="center"/>
          </w:tcPr>
          <w:p w:rsidR="00AF4C3D" w:rsidRPr="00AF4C3D" w:rsidRDefault="009F07AD" w:rsidP="00AF4C3D">
            <w:pPr>
              <w:spacing w:after="0" w:line="240" w:lineRule="auto"/>
              <w:jc w:val="center"/>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1218</w:t>
            </w:r>
          </w:p>
          <w:p w:rsidR="00416EB1" w:rsidRPr="00AF4C3D" w:rsidRDefault="00AF4C3D" w:rsidP="00AF4C3D">
            <w:pPr>
              <w:spacing w:after="0" w:line="240" w:lineRule="auto"/>
              <w:ind w:left="-57" w:right="-57"/>
              <w:jc w:val="center"/>
              <w:rPr>
                <w:rFonts w:ascii="Times New Roman" w:eastAsia="Times New Roman" w:hAnsi="Times New Roman" w:cs="Times New Roman"/>
                <w:color w:val="000000" w:themeColor="text1"/>
                <w:sz w:val="24"/>
                <w:szCs w:val="28"/>
                <w:lang w:val="uk-UA" w:eastAsia="ru-RU"/>
              </w:rPr>
            </w:pPr>
            <w:r w:rsidRPr="00AF4C3D">
              <w:rPr>
                <w:rFonts w:ascii="Times New Roman" w:eastAsia="Times New Roman" w:hAnsi="Times New Roman" w:cs="Times New Roman"/>
                <w:color w:val="000000" w:themeColor="text1"/>
                <w:sz w:val="24"/>
                <w:szCs w:val="24"/>
                <w:lang w:val="uk-UA" w:eastAsia="ru-RU"/>
              </w:rPr>
              <w:t>5</w:t>
            </w:r>
            <w:r>
              <w:rPr>
                <w:rFonts w:ascii="Times New Roman" w:eastAsia="Times New Roman" w:hAnsi="Times New Roman" w:cs="Times New Roman"/>
                <w:color w:val="000000" w:themeColor="text1"/>
                <w:sz w:val="24"/>
                <w:szCs w:val="24"/>
                <w:lang w:val="uk-UA" w:eastAsia="ru-RU"/>
              </w:rPr>
              <w:t>3</w:t>
            </w:r>
            <w:r w:rsidRPr="00AF4C3D">
              <w:rPr>
                <w:rFonts w:ascii="Times New Roman" w:eastAsia="Times New Roman" w:hAnsi="Times New Roman" w:cs="Times New Roman"/>
                <w:color w:val="000000" w:themeColor="text1"/>
                <w:sz w:val="24"/>
                <w:szCs w:val="24"/>
                <w:lang w:val="uk-UA" w:eastAsia="ru-RU"/>
              </w:rPr>
              <w:t>0</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r w:rsidR="00416EB1" w:rsidRPr="00B366F0" w:rsidTr="00416EB1">
        <w:tc>
          <w:tcPr>
            <w:tcW w:w="65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5.</w:t>
            </w:r>
          </w:p>
        </w:tc>
        <w:tc>
          <w:tcPr>
            <w:tcW w:w="448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Гуртожитки</w:t>
            </w:r>
          </w:p>
        </w:tc>
        <w:tc>
          <w:tcPr>
            <w:tcW w:w="1080" w:type="dxa"/>
            <w:vAlign w:val="center"/>
          </w:tcPr>
          <w:p w:rsidR="00416EB1" w:rsidRPr="00B366F0" w:rsidRDefault="00416EB1" w:rsidP="00D61E2D">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1</w:t>
            </w:r>
            <w:r w:rsidR="009F07AD">
              <w:rPr>
                <w:rFonts w:ascii="Times New Roman" w:eastAsia="Times New Roman" w:hAnsi="Times New Roman" w:cs="Times New Roman"/>
                <w:sz w:val="24"/>
                <w:szCs w:val="24"/>
                <w:lang w:val="uk-UA" w:eastAsia="ru-RU"/>
              </w:rPr>
              <w:t>3065</w:t>
            </w:r>
          </w:p>
        </w:tc>
        <w:tc>
          <w:tcPr>
            <w:tcW w:w="1097" w:type="dxa"/>
            <w:vAlign w:val="center"/>
          </w:tcPr>
          <w:p w:rsidR="00416EB1" w:rsidRPr="00B366F0" w:rsidRDefault="00D61E2D"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1</w:t>
            </w:r>
            <w:r w:rsidR="009F07AD">
              <w:rPr>
                <w:rFonts w:ascii="Times New Roman" w:eastAsia="Times New Roman" w:hAnsi="Times New Roman" w:cs="Times New Roman"/>
                <w:sz w:val="24"/>
                <w:szCs w:val="24"/>
                <w:lang w:val="uk-UA" w:eastAsia="ru-RU"/>
              </w:rPr>
              <w:t>3065</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r w:rsidR="00416EB1" w:rsidRPr="00B366F0" w:rsidTr="00416EB1">
        <w:tc>
          <w:tcPr>
            <w:tcW w:w="65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6.</w:t>
            </w:r>
          </w:p>
        </w:tc>
        <w:tc>
          <w:tcPr>
            <w:tcW w:w="448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 xml:space="preserve">Їдальні, буфети </w:t>
            </w:r>
          </w:p>
        </w:tc>
        <w:tc>
          <w:tcPr>
            <w:tcW w:w="108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520</w:t>
            </w:r>
          </w:p>
        </w:tc>
        <w:tc>
          <w:tcPr>
            <w:tcW w:w="1097"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520</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r w:rsidR="00416EB1" w:rsidRPr="00B366F0" w:rsidTr="00416EB1">
        <w:tc>
          <w:tcPr>
            <w:tcW w:w="65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7.</w:t>
            </w:r>
          </w:p>
        </w:tc>
        <w:tc>
          <w:tcPr>
            <w:tcW w:w="448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Профілакторії, бази відпочинку</w:t>
            </w:r>
          </w:p>
        </w:tc>
        <w:tc>
          <w:tcPr>
            <w:tcW w:w="108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6000</w:t>
            </w:r>
          </w:p>
        </w:tc>
        <w:tc>
          <w:tcPr>
            <w:tcW w:w="1097"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6000</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r w:rsidR="00416EB1" w:rsidRPr="00B366F0" w:rsidTr="00416EB1">
        <w:tc>
          <w:tcPr>
            <w:tcW w:w="65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8.</w:t>
            </w:r>
          </w:p>
        </w:tc>
        <w:tc>
          <w:tcPr>
            <w:tcW w:w="4489"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Медичні пункти</w:t>
            </w:r>
          </w:p>
        </w:tc>
        <w:tc>
          <w:tcPr>
            <w:tcW w:w="108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80</w:t>
            </w:r>
          </w:p>
        </w:tc>
        <w:tc>
          <w:tcPr>
            <w:tcW w:w="1097"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4"/>
                <w:lang w:val="uk-UA" w:eastAsia="ru-RU"/>
              </w:rPr>
              <w:t>80</w:t>
            </w:r>
          </w:p>
        </w:tc>
        <w:tc>
          <w:tcPr>
            <w:tcW w:w="1243"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225" w:type="dxa"/>
            <w:vAlign w:val="center"/>
          </w:tcPr>
          <w:p w:rsidR="00416EB1" w:rsidRPr="00B366F0" w:rsidRDefault="00416EB1" w:rsidP="00416EB1">
            <w:pPr>
              <w:spacing w:after="0" w:line="240" w:lineRule="auto"/>
              <w:ind w:left="-57" w:right="-57"/>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bl>
    <w:p w:rsidR="00416EB1" w:rsidRPr="00B366F0" w:rsidRDefault="00416EB1" w:rsidP="00416EB1">
      <w:pPr>
        <w:spacing w:after="0" w:line="240" w:lineRule="auto"/>
        <w:jc w:val="center"/>
        <w:rPr>
          <w:rFonts w:ascii="Times New Roman" w:eastAsia="Times New Roman" w:hAnsi="Times New Roman" w:cs="Times New Roman"/>
          <w:sz w:val="28"/>
          <w:szCs w:val="28"/>
          <w:lang w:val="uk-UA" w:eastAsia="ru-RU"/>
        </w:rPr>
      </w:pPr>
    </w:p>
    <w:p w:rsidR="00416EB1" w:rsidRPr="00B366F0" w:rsidRDefault="00416EB1" w:rsidP="00416EB1">
      <w:pPr>
        <w:spacing w:after="0" w:line="240" w:lineRule="auto"/>
        <w:jc w:val="center"/>
        <w:rPr>
          <w:rFonts w:ascii="Times New Roman" w:eastAsia="Times New Roman" w:hAnsi="Times New Roman" w:cs="Times New Roman"/>
          <w:sz w:val="28"/>
          <w:szCs w:val="28"/>
          <w:lang w:val="uk-UA" w:eastAsia="ru-RU"/>
        </w:rPr>
      </w:pPr>
    </w:p>
    <w:p w:rsidR="000874EB" w:rsidRDefault="000874EB" w:rsidP="000874EB">
      <w:pPr>
        <w:spacing w:after="0" w:line="36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Ректор</w:t>
      </w:r>
      <w:r w:rsidRPr="009C76A6">
        <w:rPr>
          <w:rFonts w:ascii="Times New Roman" w:eastAsia="Times New Roman" w:hAnsi="Times New Roman" w:cs="Times New Roman"/>
          <w:sz w:val="28"/>
          <w:szCs w:val="24"/>
          <w:lang w:val="uk-UA" w:eastAsia="ru-RU"/>
        </w:rPr>
        <w:t xml:space="preserve"> ДДМА</w:t>
      </w:r>
      <w:r w:rsidRPr="009C76A6">
        <w:rPr>
          <w:rFonts w:ascii="Times New Roman" w:eastAsia="Times New Roman" w:hAnsi="Times New Roman" w:cs="Times New Roman"/>
          <w:sz w:val="28"/>
          <w:szCs w:val="24"/>
          <w:lang w:val="uk-UA" w:eastAsia="ru-RU"/>
        </w:rPr>
        <w:tab/>
      </w:r>
      <w:r w:rsidRPr="009C76A6">
        <w:rPr>
          <w:rFonts w:ascii="Times New Roman" w:eastAsia="Times New Roman" w:hAnsi="Times New Roman" w:cs="Times New Roman"/>
          <w:sz w:val="28"/>
          <w:szCs w:val="24"/>
          <w:lang w:val="uk-UA" w:eastAsia="ru-RU"/>
        </w:rPr>
        <w:tab/>
      </w:r>
      <w:r w:rsidRPr="009C76A6">
        <w:rPr>
          <w:rFonts w:ascii="Times New Roman" w:eastAsia="Times New Roman" w:hAnsi="Times New Roman" w:cs="Times New Roman"/>
          <w:sz w:val="28"/>
          <w:szCs w:val="24"/>
          <w:lang w:val="uk-UA" w:eastAsia="ru-RU"/>
        </w:rPr>
        <w:tab/>
      </w:r>
      <w:r w:rsidRPr="009C76A6">
        <w:rPr>
          <w:rFonts w:ascii="Times New Roman" w:eastAsia="Times New Roman" w:hAnsi="Times New Roman" w:cs="Times New Roman"/>
          <w:sz w:val="28"/>
          <w:szCs w:val="24"/>
          <w:lang w:val="uk-UA" w:eastAsia="ru-RU"/>
        </w:rPr>
        <w:tab/>
        <w:t>В.</w:t>
      </w:r>
      <w:r>
        <w:rPr>
          <w:rFonts w:ascii="Times New Roman" w:eastAsia="Times New Roman" w:hAnsi="Times New Roman" w:cs="Times New Roman"/>
          <w:sz w:val="28"/>
          <w:szCs w:val="24"/>
          <w:lang w:val="uk-UA" w:eastAsia="ru-RU"/>
        </w:rPr>
        <w:t>Д.Ковальов</w:t>
      </w:r>
    </w:p>
    <w:p w:rsidR="00416EB1" w:rsidRPr="00B366F0" w:rsidRDefault="00416EB1" w:rsidP="00416EB1">
      <w:pPr>
        <w:spacing w:after="0" w:line="240" w:lineRule="auto"/>
        <w:rPr>
          <w:rFonts w:ascii="Times New Roman" w:eastAsia="Times New Roman" w:hAnsi="Times New Roman" w:cs="Times New Roman"/>
          <w:sz w:val="28"/>
          <w:szCs w:val="28"/>
          <w:lang w:val="uk-UA" w:eastAsia="ru-RU"/>
        </w:rPr>
      </w:pPr>
    </w:p>
    <w:p w:rsidR="00416EB1" w:rsidRPr="00B366F0" w:rsidRDefault="00416EB1" w:rsidP="00416EB1">
      <w:pPr>
        <w:spacing w:after="0" w:line="240" w:lineRule="auto"/>
        <w:rPr>
          <w:rFonts w:ascii="Times New Roman" w:eastAsia="Times New Roman" w:hAnsi="Times New Roman" w:cs="Times New Roman"/>
          <w:sz w:val="28"/>
          <w:szCs w:val="28"/>
          <w:lang w:val="uk-UA" w:eastAsia="ru-RU"/>
        </w:rPr>
      </w:pPr>
    </w:p>
    <w:p w:rsidR="00416EB1" w:rsidRPr="00B366F0"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p>
    <w:p w:rsidR="00416EB1" w:rsidRPr="00B366F0" w:rsidRDefault="00416EB1" w:rsidP="00416EB1">
      <w:pPr>
        <w:spacing w:after="0" w:line="360" w:lineRule="auto"/>
        <w:ind w:firstLine="709"/>
        <w:jc w:val="both"/>
        <w:rPr>
          <w:rFonts w:ascii="Times New Roman" w:eastAsia="Times New Roman" w:hAnsi="Times New Roman" w:cs="Times New Roman"/>
          <w:sz w:val="28"/>
          <w:szCs w:val="28"/>
          <w:lang w:val="uk-UA" w:eastAsia="ru-RU"/>
        </w:rPr>
        <w:sectPr w:rsidR="00416EB1" w:rsidRPr="00B366F0" w:rsidSect="00510D65">
          <w:pgSz w:w="11906" w:h="16838"/>
          <w:pgMar w:top="851" w:right="851" w:bottom="1134" w:left="1701" w:header="709" w:footer="709" w:gutter="0"/>
          <w:cols w:space="708"/>
          <w:docGrid w:linePitch="360"/>
        </w:sectPr>
      </w:pPr>
    </w:p>
    <w:p w:rsidR="00416EB1" w:rsidRPr="00B366F0" w:rsidRDefault="00416EB1" w:rsidP="00416EB1">
      <w:pPr>
        <w:spacing w:after="0" w:line="240" w:lineRule="auto"/>
        <w:jc w:val="right"/>
        <w:rPr>
          <w:rFonts w:ascii="Times New Roman" w:eastAsia="Times New Roman" w:hAnsi="Times New Roman" w:cs="Times New Roman"/>
          <w:sz w:val="28"/>
          <w:szCs w:val="24"/>
          <w:lang w:val="uk-UA" w:eastAsia="ru-RU"/>
        </w:rPr>
      </w:pPr>
    </w:p>
    <w:p w:rsidR="00416EB1" w:rsidRPr="00B366F0" w:rsidRDefault="00416EB1" w:rsidP="00416EB1">
      <w:pPr>
        <w:spacing w:after="0" w:line="240" w:lineRule="auto"/>
        <w:jc w:val="right"/>
        <w:rPr>
          <w:rFonts w:ascii="Times New Roman" w:eastAsia="Times New Roman" w:hAnsi="Times New Roman" w:cs="Times New Roman"/>
          <w:sz w:val="28"/>
          <w:szCs w:val="24"/>
          <w:lang w:val="uk-UA" w:eastAsia="ru-RU"/>
        </w:rPr>
      </w:pPr>
      <w:r w:rsidRPr="00B366F0">
        <w:rPr>
          <w:rFonts w:ascii="Times New Roman" w:eastAsia="Times New Roman" w:hAnsi="Times New Roman" w:cs="Times New Roman"/>
          <w:sz w:val="28"/>
          <w:szCs w:val="24"/>
          <w:lang w:val="uk-UA" w:eastAsia="ru-RU"/>
        </w:rPr>
        <w:t xml:space="preserve">Таблиця </w:t>
      </w:r>
    </w:p>
    <w:p w:rsidR="00416EB1" w:rsidRPr="00B366F0" w:rsidRDefault="00416EB1" w:rsidP="00416EB1">
      <w:pPr>
        <w:spacing w:before="240" w:after="60" w:line="240" w:lineRule="auto"/>
        <w:jc w:val="center"/>
        <w:outlineLvl w:val="8"/>
        <w:rPr>
          <w:rFonts w:ascii="Times New Roman" w:eastAsia="Times New Roman" w:hAnsi="Times New Roman" w:cs="Times New Roman"/>
          <w:b/>
          <w:sz w:val="28"/>
          <w:szCs w:val="28"/>
          <w:lang w:val="uk-UA" w:eastAsia="x-none"/>
        </w:rPr>
      </w:pPr>
      <w:r w:rsidRPr="00B366F0">
        <w:rPr>
          <w:rFonts w:ascii="Times New Roman" w:eastAsia="Times New Roman" w:hAnsi="Times New Roman" w:cs="Times New Roman"/>
          <w:b/>
          <w:sz w:val="28"/>
          <w:szCs w:val="28"/>
          <w:lang w:val="uk-UA" w:eastAsia="x-none"/>
        </w:rPr>
        <w:t>Інформація про загальні площі приміщень, що використовуються у навчальному процесі</w:t>
      </w:r>
    </w:p>
    <w:p w:rsidR="00416EB1" w:rsidRPr="00B366F0" w:rsidRDefault="00416EB1" w:rsidP="00416EB1">
      <w:pPr>
        <w:spacing w:after="0" w:line="240" w:lineRule="auto"/>
        <w:jc w:val="center"/>
        <w:rPr>
          <w:rFonts w:ascii="Times New Roman" w:eastAsia="Times New Roman" w:hAnsi="Times New Roman" w:cs="Times New Roman"/>
          <w:b/>
          <w:sz w:val="28"/>
          <w:szCs w:val="24"/>
          <w:lang w:val="uk-UA" w:eastAsia="ru-RU"/>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1930"/>
        <w:gridCol w:w="2340"/>
        <w:gridCol w:w="1260"/>
        <w:gridCol w:w="3060"/>
        <w:gridCol w:w="1260"/>
        <w:gridCol w:w="1440"/>
        <w:gridCol w:w="1440"/>
        <w:gridCol w:w="1440"/>
      </w:tblGrid>
      <w:tr w:rsidR="00416EB1" w:rsidRPr="00B366F0" w:rsidTr="00416EB1">
        <w:trPr>
          <w:tblHeader/>
        </w:trPr>
        <w:tc>
          <w:tcPr>
            <w:tcW w:w="518" w:type="dxa"/>
            <w:vAlign w:val="center"/>
          </w:tcPr>
          <w:p w:rsidR="00416EB1" w:rsidRPr="00B366F0" w:rsidRDefault="00416EB1" w:rsidP="00416EB1">
            <w:pPr>
              <w:spacing w:after="0" w:line="240" w:lineRule="auto"/>
              <w:jc w:val="center"/>
              <w:rPr>
                <w:rFonts w:ascii="Times New Roman" w:eastAsia="Times New Roman" w:hAnsi="Times New Roman" w:cs="Times New Roman"/>
                <w:sz w:val="20"/>
                <w:szCs w:val="24"/>
                <w:lang w:val="uk-UA" w:eastAsia="ru-RU"/>
              </w:rPr>
            </w:pPr>
            <w:r w:rsidRPr="00B366F0">
              <w:rPr>
                <w:rFonts w:ascii="Times New Roman" w:eastAsia="Times New Roman" w:hAnsi="Times New Roman" w:cs="Times New Roman"/>
                <w:sz w:val="20"/>
                <w:szCs w:val="24"/>
                <w:lang w:val="uk-UA" w:eastAsia="ru-RU"/>
              </w:rPr>
              <w:t>№ з/п</w:t>
            </w:r>
          </w:p>
        </w:tc>
        <w:tc>
          <w:tcPr>
            <w:tcW w:w="1930" w:type="dxa"/>
            <w:vAlign w:val="center"/>
          </w:tcPr>
          <w:p w:rsidR="00416EB1" w:rsidRPr="00B366F0" w:rsidRDefault="00416EB1" w:rsidP="00416EB1">
            <w:pPr>
              <w:spacing w:after="0" w:line="240" w:lineRule="auto"/>
              <w:jc w:val="center"/>
              <w:rPr>
                <w:rFonts w:ascii="Times New Roman" w:eastAsia="Times New Roman" w:hAnsi="Times New Roman" w:cs="Times New Roman"/>
                <w:sz w:val="20"/>
                <w:szCs w:val="24"/>
                <w:lang w:val="uk-UA" w:eastAsia="ru-RU"/>
              </w:rPr>
            </w:pPr>
            <w:r w:rsidRPr="00B366F0">
              <w:rPr>
                <w:rFonts w:ascii="Times New Roman" w:eastAsia="Times New Roman" w:hAnsi="Times New Roman" w:cs="Times New Roman"/>
                <w:sz w:val="20"/>
                <w:szCs w:val="24"/>
                <w:lang w:val="uk-UA" w:eastAsia="ru-RU"/>
              </w:rPr>
              <w:t>Адреса приміщення</w:t>
            </w:r>
          </w:p>
        </w:tc>
        <w:tc>
          <w:tcPr>
            <w:tcW w:w="2340" w:type="dxa"/>
            <w:vAlign w:val="center"/>
          </w:tcPr>
          <w:p w:rsidR="00416EB1" w:rsidRPr="00B366F0" w:rsidRDefault="00416EB1" w:rsidP="00416EB1">
            <w:pPr>
              <w:spacing w:after="0" w:line="240" w:lineRule="auto"/>
              <w:jc w:val="center"/>
              <w:rPr>
                <w:rFonts w:ascii="Times New Roman" w:eastAsia="Times New Roman" w:hAnsi="Times New Roman" w:cs="Times New Roman"/>
                <w:sz w:val="20"/>
                <w:szCs w:val="24"/>
                <w:lang w:val="uk-UA" w:eastAsia="ru-RU"/>
              </w:rPr>
            </w:pPr>
            <w:r w:rsidRPr="00B366F0">
              <w:rPr>
                <w:rFonts w:ascii="Times New Roman" w:eastAsia="Times New Roman" w:hAnsi="Times New Roman" w:cs="Times New Roman"/>
                <w:sz w:val="20"/>
                <w:szCs w:val="24"/>
                <w:lang w:val="uk-UA" w:eastAsia="ru-RU"/>
              </w:rPr>
              <w:t>Власник майна</w:t>
            </w:r>
          </w:p>
        </w:tc>
        <w:tc>
          <w:tcPr>
            <w:tcW w:w="1260" w:type="dxa"/>
            <w:vAlign w:val="center"/>
          </w:tcPr>
          <w:p w:rsidR="00416EB1" w:rsidRPr="00B366F0" w:rsidRDefault="00416EB1" w:rsidP="00416EB1">
            <w:pPr>
              <w:spacing w:after="0" w:line="240" w:lineRule="auto"/>
              <w:jc w:val="center"/>
              <w:rPr>
                <w:rFonts w:ascii="Times New Roman" w:eastAsia="Times New Roman" w:hAnsi="Times New Roman" w:cs="Times New Roman"/>
                <w:sz w:val="20"/>
                <w:szCs w:val="24"/>
                <w:lang w:val="uk-UA" w:eastAsia="ru-RU"/>
              </w:rPr>
            </w:pPr>
            <w:r w:rsidRPr="00B366F0">
              <w:rPr>
                <w:rFonts w:ascii="Times New Roman" w:eastAsia="Times New Roman" w:hAnsi="Times New Roman" w:cs="Times New Roman"/>
                <w:sz w:val="20"/>
                <w:szCs w:val="24"/>
                <w:lang w:val="uk-UA" w:eastAsia="ru-RU"/>
              </w:rPr>
              <w:t>Площа</w:t>
            </w:r>
          </w:p>
          <w:p w:rsidR="00416EB1" w:rsidRPr="00B366F0" w:rsidRDefault="00416EB1" w:rsidP="00416EB1">
            <w:pPr>
              <w:spacing w:after="0" w:line="240" w:lineRule="auto"/>
              <w:jc w:val="center"/>
              <w:rPr>
                <w:rFonts w:ascii="Times New Roman" w:eastAsia="Times New Roman" w:hAnsi="Times New Roman" w:cs="Times New Roman"/>
                <w:sz w:val="20"/>
                <w:szCs w:val="24"/>
                <w:lang w:val="uk-UA" w:eastAsia="ru-RU"/>
              </w:rPr>
            </w:pPr>
            <w:r w:rsidRPr="00B366F0">
              <w:rPr>
                <w:rFonts w:ascii="Times New Roman" w:eastAsia="Times New Roman" w:hAnsi="Times New Roman" w:cs="Times New Roman"/>
                <w:sz w:val="20"/>
                <w:szCs w:val="24"/>
                <w:lang w:val="uk-UA" w:eastAsia="ru-RU"/>
              </w:rPr>
              <w:t>(кв. м)</w:t>
            </w:r>
          </w:p>
        </w:tc>
        <w:tc>
          <w:tcPr>
            <w:tcW w:w="3060" w:type="dxa"/>
            <w:vAlign w:val="center"/>
          </w:tcPr>
          <w:p w:rsidR="00416EB1" w:rsidRPr="00B366F0" w:rsidRDefault="00416EB1" w:rsidP="00416EB1">
            <w:pPr>
              <w:spacing w:after="0" w:line="240" w:lineRule="auto"/>
              <w:jc w:val="center"/>
              <w:rPr>
                <w:rFonts w:ascii="Times New Roman" w:eastAsia="Times New Roman" w:hAnsi="Times New Roman" w:cs="Times New Roman"/>
                <w:sz w:val="20"/>
                <w:szCs w:val="24"/>
                <w:lang w:val="uk-UA" w:eastAsia="ru-RU"/>
              </w:rPr>
            </w:pPr>
            <w:r w:rsidRPr="00B366F0">
              <w:rPr>
                <w:rFonts w:ascii="Times New Roman" w:eastAsia="Times New Roman" w:hAnsi="Times New Roman" w:cs="Times New Roman"/>
                <w:sz w:val="20"/>
                <w:szCs w:val="24"/>
                <w:lang w:val="uk-UA" w:eastAsia="ru-RU"/>
              </w:rPr>
              <w:t>Документ на право власності</w:t>
            </w:r>
          </w:p>
        </w:tc>
        <w:tc>
          <w:tcPr>
            <w:tcW w:w="1260" w:type="dxa"/>
            <w:vAlign w:val="center"/>
          </w:tcPr>
          <w:p w:rsidR="00416EB1" w:rsidRPr="00B366F0" w:rsidRDefault="00416EB1" w:rsidP="00416EB1">
            <w:pPr>
              <w:spacing w:after="0" w:line="240" w:lineRule="auto"/>
              <w:jc w:val="center"/>
              <w:rPr>
                <w:rFonts w:ascii="Times New Roman" w:eastAsia="Times New Roman" w:hAnsi="Times New Roman" w:cs="Times New Roman"/>
                <w:sz w:val="20"/>
                <w:szCs w:val="24"/>
                <w:lang w:val="uk-UA" w:eastAsia="ru-RU"/>
              </w:rPr>
            </w:pPr>
            <w:r w:rsidRPr="00B366F0">
              <w:rPr>
                <w:rFonts w:ascii="Times New Roman" w:eastAsia="Times New Roman" w:hAnsi="Times New Roman" w:cs="Times New Roman"/>
                <w:sz w:val="20"/>
                <w:szCs w:val="24"/>
                <w:lang w:val="uk-UA" w:eastAsia="ru-RU"/>
              </w:rPr>
              <w:t>Договір оренди</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0"/>
                <w:szCs w:val="24"/>
                <w:lang w:val="uk-UA" w:eastAsia="ru-RU"/>
              </w:rPr>
            </w:pPr>
            <w:r w:rsidRPr="00B366F0">
              <w:rPr>
                <w:rFonts w:ascii="Times New Roman" w:eastAsia="Times New Roman" w:hAnsi="Times New Roman" w:cs="Times New Roman"/>
                <w:sz w:val="20"/>
                <w:szCs w:val="24"/>
                <w:lang w:val="uk-UA" w:eastAsia="ru-RU"/>
              </w:rPr>
              <w:t>Документ про відповідність санітарним нормам</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0"/>
                <w:szCs w:val="24"/>
                <w:lang w:val="uk-UA" w:eastAsia="ru-RU"/>
              </w:rPr>
            </w:pPr>
            <w:r w:rsidRPr="00B366F0">
              <w:rPr>
                <w:rFonts w:ascii="Times New Roman" w:eastAsia="Times New Roman" w:hAnsi="Times New Roman" w:cs="Times New Roman"/>
                <w:sz w:val="20"/>
                <w:szCs w:val="24"/>
                <w:lang w:val="uk-UA" w:eastAsia="ru-RU"/>
              </w:rPr>
              <w:t>Документ про відповідність вимогам правил пожежної безпеки</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0"/>
                <w:szCs w:val="24"/>
                <w:lang w:val="uk-UA" w:eastAsia="ru-RU"/>
              </w:rPr>
            </w:pPr>
            <w:r w:rsidRPr="00B366F0">
              <w:rPr>
                <w:rFonts w:ascii="Times New Roman" w:eastAsia="Times New Roman" w:hAnsi="Times New Roman" w:cs="Times New Roman"/>
                <w:sz w:val="20"/>
                <w:szCs w:val="24"/>
                <w:lang w:val="uk-UA" w:eastAsia="ru-RU"/>
              </w:rPr>
              <w:t>Документ про відповідність нормам з охорони праці</w:t>
            </w:r>
          </w:p>
        </w:tc>
      </w:tr>
      <w:tr w:rsidR="00416EB1" w:rsidRPr="00B366F0" w:rsidTr="00416EB1">
        <w:trPr>
          <w:tblHeader/>
        </w:trPr>
        <w:tc>
          <w:tcPr>
            <w:tcW w:w="518"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1</w:t>
            </w:r>
          </w:p>
        </w:tc>
        <w:tc>
          <w:tcPr>
            <w:tcW w:w="193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2</w:t>
            </w:r>
          </w:p>
        </w:tc>
        <w:tc>
          <w:tcPr>
            <w:tcW w:w="234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3</w:t>
            </w:r>
          </w:p>
        </w:tc>
        <w:tc>
          <w:tcPr>
            <w:tcW w:w="126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p>
        </w:tc>
        <w:tc>
          <w:tcPr>
            <w:tcW w:w="306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4</w:t>
            </w:r>
          </w:p>
        </w:tc>
        <w:tc>
          <w:tcPr>
            <w:tcW w:w="126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5</w:t>
            </w:r>
          </w:p>
        </w:tc>
        <w:tc>
          <w:tcPr>
            <w:tcW w:w="144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6</w:t>
            </w:r>
          </w:p>
        </w:tc>
        <w:tc>
          <w:tcPr>
            <w:tcW w:w="144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7</w:t>
            </w:r>
          </w:p>
        </w:tc>
        <w:tc>
          <w:tcPr>
            <w:tcW w:w="144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8</w:t>
            </w:r>
          </w:p>
        </w:tc>
      </w:tr>
      <w:tr w:rsidR="00416EB1" w:rsidRPr="00B366F0" w:rsidTr="00416EB1">
        <w:tc>
          <w:tcPr>
            <w:tcW w:w="51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1</w:t>
            </w:r>
          </w:p>
        </w:tc>
        <w:tc>
          <w:tcPr>
            <w:tcW w:w="193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Корпус №1,</w:t>
            </w:r>
          </w:p>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вул. Шкадінова, 72</w:t>
            </w:r>
          </w:p>
        </w:tc>
        <w:tc>
          <w:tcPr>
            <w:tcW w:w="23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Донбаська державна машинобудівна академія</w:t>
            </w:r>
          </w:p>
        </w:tc>
        <w:tc>
          <w:tcPr>
            <w:tcW w:w="1260" w:type="dxa"/>
            <w:vAlign w:val="center"/>
          </w:tcPr>
          <w:p w:rsidR="00416EB1"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13118,4</w:t>
            </w:r>
          </w:p>
        </w:tc>
        <w:tc>
          <w:tcPr>
            <w:tcW w:w="306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 xml:space="preserve">Довідка </w:t>
            </w:r>
            <w:r w:rsidRPr="00B366F0">
              <w:rPr>
                <w:rFonts w:ascii="Times New Roman" w:eastAsia="Times New Roman" w:hAnsi="Times New Roman" w:cs="Times New Roman"/>
                <w:szCs w:val="24"/>
                <w:lang w:val="uk-UA" w:eastAsia="ru-RU"/>
              </w:rPr>
              <w:t xml:space="preserve">держкомстату </w:t>
            </w:r>
            <w:r w:rsidRPr="00B366F0">
              <w:rPr>
                <w:rFonts w:ascii="Times New Roman" w:eastAsia="Times New Roman" w:hAnsi="Times New Roman" w:cs="Times New Roman"/>
                <w:sz w:val="24"/>
                <w:szCs w:val="24"/>
                <w:lang w:val="uk-UA" w:eastAsia="ru-RU"/>
              </w:rPr>
              <w:t>№02070789 КФС 31 загальнодержавна власність</w:t>
            </w:r>
          </w:p>
        </w:tc>
        <w:tc>
          <w:tcPr>
            <w:tcW w:w="126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r>
      <w:tr w:rsidR="00416EB1" w:rsidRPr="00B366F0" w:rsidTr="00416EB1">
        <w:tc>
          <w:tcPr>
            <w:tcW w:w="51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2</w:t>
            </w:r>
          </w:p>
        </w:tc>
        <w:tc>
          <w:tcPr>
            <w:tcW w:w="193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Корпус №2,</w:t>
            </w:r>
          </w:p>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вул. Б.Машино-будівників, 39</w:t>
            </w:r>
          </w:p>
        </w:tc>
        <w:tc>
          <w:tcPr>
            <w:tcW w:w="23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Донбаська державна машинобудівна академія</w:t>
            </w:r>
          </w:p>
        </w:tc>
        <w:tc>
          <w:tcPr>
            <w:tcW w:w="1260" w:type="dxa"/>
            <w:vAlign w:val="center"/>
          </w:tcPr>
          <w:p w:rsidR="00416EB1"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13008,7</w:t>
            </w:r>
          </w:p>
        </w:tc>
        <w:tc>
          <w:tcPr>
            <w:tcW w:w="306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 xml:space="preserve">Довідка </w:t>
            </w:r>
            <w:r w:rsidRPr="00B366F0">
              <w:rPr>
                <w:rFonts w:ascii="Times New Roman" w:eastAsia="Times New Roman" w:hAnsi="Times New Roman" w:cs="Times New Roman"/>
                <w:szCs w:val="24"/>
                <w:lang w:val="uk-UA" w:eastAsia="ru-RU"/>
              </w:rPr>
              <w:t xml:space="preserve">держкомстату </w:t>
            </w:r>
            <w:r w:rsidRPr="00B366F0">
              <w:rPr>
                <w:rFonts w:ascii="Times New Roman" w:eastAsia="Times New Roman" w:hAnsi="Times New Roman" w:cs="Times New Roman"/>
                <w:sz w:val="24"/>
                <w:szCs w:val="24"/>
                <w:lang w:val="uk-UA" w:eastAsia="ru-RU"/>
              </w:rPr>
              <w:t>№02070789 КФС 31 загальнодержавна власність</w:t>
            </w:r>
          </w:p>
        </w:tc>
        <w:tc>
          <w:tcPr>
            <w:tcW w:w="126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r>
      <w:tr w:rsidR="00416EB1" w:rsidRPr="00B366F0" w:rsidTr="00416EB1">
        <w:tc>
          <w:tcPr>
            <w:tcW w:w="51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3</w:t>
            </w:r>
          </w:p>
        </w:tc>
        <w:tc>
          <w:tcPr>
            <w:tcW w:w="193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Корпус №3-4,</w:t>
            </w:r>
          </w:p>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вул. Б.Машино-будівників, 34</w:t>
            </w:r>
          </w:p>
        </w:tc>
        <w:tc>
          <w:tcPr>
            <w:tcW w:w="23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Донбаська державна машинобудівна академія</w:t>
            </w:r>
          </w:p>
        </w:tc>
        <w:tc>
          <w:tcPr>
            <w:tcW w:w="1260" w:type="dxa"/>
            <w:vAlign w:val="center"/>
          </w:tcPr>
          <w:p w:rsidR="00416EB1"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6123,1</w:t>
            </w:r>
          </w:p>
        </w:tc>
        <w:tc>
          <w:tcPr>
            <w:tcW w:w="306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 xml:space="preserve">Довідка </w:t>
            </w:r>
            <w:r w:rsidRPr="00B366F0">
              <w:rPr>
                <w:rFonts w:ascii="Times New Roman" w:eastAsia="Times New Roman" w:hAnsi="Times New Roman" w:cs="Times New Roman"/>
                <w:szCs w:val="24"/>
                <w:lang w:val="uk-UA" w:eastAsia="ru-RU"/>
              </w:rPr>
              <w:t>держкомстату</w:t>
            </w:r>
            <w:r w:rsidRPr="00B366F0">
              <w:rPr>
                <w:rFonts w:ascii="Times New Roman" w:eastAsia="Times New Roman" w:hAnsi="Times New Roman" w:cs="Times New Roman"/>
                <w:sz w:val="24"/>
                <w:szCs w:val="24"/>
                <w:lang w:val="uk-UA" w:eastAsia="ru-RU"/>
              </w:rPr>
              <w:t xml:space="preserve"> №02070789 КФС 31 загальнодержавна власність</w:t>
            </w:r>
          </w:p>
        </w:tc>
        <w:tc>
          <w:tcPr>
            <w:tcW w:w="126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r>
      <w:tr w:rsidR="00416EB1" w:rsidRPr="00B366F0" w:rsidTr="00416EB1">
        <w:tc>
          <w:tcPr>
            <w:tcW w:w="51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4</w:t>
            </w:r>
          </w:p>
        </w:tc>
        <w:tc>
          <w:tcPr>
            <w:tcW w:w="193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Корпус №5,</w:t>
            </w:r>
          </w:p>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вул. Лазо, 14</w:t>
            </w:r>
          </w:p>
        </w:tc>
        <w:tc>
          <w:tcPr>
            <w:tcW w:w="23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Донбаська державна машинобудівна академія</w:t>
            </w:r>
          </w:p>
        </w:tc>
        <w:tc>
          <w:tcPr>
            <w:tcW w:w="1260" w:type="dxa"/>
            <w:vAlign w:val="center"/>
          </w:tcPr>
          <w:p w:rsidR="00416EB1" w:rsidRPr="00B366F0" w:rsidRDefault="00AF4C3D" w:rsidP="00416EB1">
            <w:pPr>
              <w:spacing w:after="0" w:line="240" w:lineRule="auto"/>
              <w:jc w:val="center"/>
              <w:rPr>
                <w:rFonts w:ascii="Times New Roman" w:eastAsia="Times New Roman" w:hAnsi="Times New Roman" w:cs="Times New Roman"/>
                <w:szCs w:val="24"/>
                <w:lang w:val="uk-UA" w:eastAsia="ru-RU"/>
              </w:rPr>
            </w:pPr>
            <w:r>
              <w:rPr>
                <w:rFonts w:ascii="Times New Roman" w:eastAsia="Times New Roman" w:hAnsi="Times New Roman" w:cs="Times New Roman"/>
                <w:szCs w:val="24"/>
                <w:lang w:val="uk-UA" w:eastAsia="ru-RU"/>
              </w:rPr>
              <w:t>1764,3</w:t>
            </w:r>
          </w:p>
        </w:tc>
        <w:tc>
          <w:tcPr>
            <w:tcW w:w="3060" w:type="dxa"/>
          </w:tcPr>
          <w:p w:rsidR="00416EB1" w:rsidRPr="00B366F0" w:rsidRDefault="00416EB1" w:rsidP="00416EB1">
            <w:pPr>
              <w:spacing w:after="0" w:line="240" w:lineRule="auto"/>
              <w:jc w:val="center"/>
              <w:rPr>
                <w:rFonts w:ascii="Times New Roman" w:eastAsia="Times New Roman" w:hAnsi="Times New Roman" w:cs="Times New Roman"/>
                <w:szCs w:val="24"/>
                <w:lang w:val="uk-UA" w:eastAsia="ru-RU"/>
              </w:rPr>
            </w:pPr>
            <w:r w:rsidRPr="00B366F0">
              <w:rPr>
                <w:rFonts w:ascii="Times New Roman" w:eastAsia="Times New Roman" w:hAnsi="Times New Roman" w:cs="Times New Roman"/>
                <w:szCs w:val="24"/>
                <w:lang w:val="uk-UA" w:eastAsia="ru-RU"/>
              </w:rPr>
              <w:t>Довідка держкомстату №02070789 КФС 31 загальнодержавна власність</w:t>
            </w:r>
          </w:p>
        </w:tc>
        <w:tc>
          <w:tcPr>
            <w:tcW w:w="126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r>
      <w:tr w:rsidR="00416EB1" w:rsidRPr="00B366F0" w:rsidTr="00416EB1">
        <w:tc>
          <w:tcPr>
            <w:tcW w:w="51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5</w:t>
            </w:r>
          </w:p>
        </w:tc>
        <w:tc>
          <w:tcPr>
            <w:tcW w:w="193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Корпус №6,</w:t>
            </w:r>
          </w:p>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вул. Б.Машино-будівників, 45</w:t>
            </w:r>
          </w:p>
        </w:tc>
        <w:tc>
          <w:tcPr>
            <w:tcW w:w="23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Донбаська державна машинобудівна академія</w:t>
            </w:r>
          </w:p>
        </w:tc>
        <w:tc>
          <w:tcPr>
            <w:tcW w:w="1260" w:type="dxa"/>
            <w:vAlign w:val="center"/>
          </w:tcPr>
          <w:p w:rsidR="00416EB1"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4724,5</w:t>
            </w:r>
          </w:p>
        </w:tc>
        <w:tc>
          <w:tcPr>
            <w:tcW w:w="3060" w:type="dxa"/>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 xml:space="preserve">Довідка </w:t>
            </w:r>
            <w:r w:rsidRPr="00B366F0">
              <w:rPr>
                <w:rFonts w:ascii="Times New Roman" w:eastAsia="Times New Roman" w:hAnsi="Times New Roman" w:cs="Times New Roman"/>
                <w:szCs w:val="24"/>
                <w:lang w:val="uk-UA" w:eastAsia="ru-RU"/>
              </w:rPr>
              <w:t>держкомстату</w:t>
            </w:r>
            <w:r w:rsidRPr="00B366F0">
              <w:rPr>
                <w:rFonts w:ascii="Times New Roman" w:eastAsia="Times New Roman" w:hAnsi="Times New Roman" w:cs="Times New Roman"/>
                <w:sz w:val="24"/>
                <w:szCs w:val="24"/>
                <w:lang w:val="uk-UA" w:eastAsia="ru-RU"/>
              </w:rPr>
              <w:t xml:space="preserve"> №02070789 КФС 31 загальнодержавна власність</w:t>
            </w:r>
          </w:p>
        </w:tc>
        <w:tc>
          <w:tcPr>
            <w:tcW w:w="126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c>
          <w:tcPr>
            <w:tcW w:w="144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w:t>
            </w:r>
          </w:p>
        </w:tc>
      </w:tr>
      <w:tr w:rsidR="00AF4C3D" w:rsidRPr="00B366F0" w:rsidTr="00416EB1">
        <w:tc>
          <w:tcPr>
            <w:tcW w:w="518" w:type="dxa"/>
            <w:vAlign w:val="center"/>
          </w:tcPr>
          <w:p w:rsidR="00AF4C3D"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930" w:type="dxa"/>
            <w:vAlign w:val="center"/>
          </w:tcPr>
          <w:p w:rsidR="00AF4C3D"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Спортивний модуль</w:t>
            </w:r>
          </w:p>
        </w:tc>
        <w:tc>
          <w:tcPr>
            <w:tcW w:w="2340" w:type="dxa"/>
            <w:vAlign w:val="center"/>
          </w:tcPr>
          <w:p w:rsidR="00AF4C3D"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Донбаська державна машинобудівна академія</w:t>
            </w:r>
          </w:p>
        </w:tc>
        <w:tc>
          <w:tcPr>
            <w:tcW w:w="1260" w:type="dxa"/>
            <w:vAlign w:val="center"/>
          </w:tcPr>
          <w:p w:rsidR="00AF4C3D"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1179</w:t>
            </w:r>
          </w:p>
        </w:tc>
        <w:tc>
          <w:tcPr>
            <w:tcW w:w="3060" w:type="dxa"/>
          </w:tcPr>
          <w:p w:rsidR="00AF4C3D"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sidRPr="00B366F0">
              <w:rPr>
                <w:rFonts w:ascii="Times New Roman" w:eastAsia="Times New Roman" w:hAnsi="Times New Roman" w:cs="Times New Roman"/>
                <w:sz w:val="24"/>
                <w:szCs w:val="24"/>
                <w:lang w:val="uk-UA" w:eastAsia="ru-RU"/>
              </w:rPr>
              <w:t xml:space="preserve">Довідка </w:t>
            </w:r>
            <w:r w:rsidRPr="00B366F0">
              <w:rPr>
                <w:rFonts w:ascii="Times New Roman" w:eastAsia="Times New Roman" w:hAnsi="Times New Roman" w:cs="Times New Roman"/>
                <w:szCs w:val="24"/>
                <w:lang w:val="uk-UA" w:eastAsia="ru-RU"/>
              </w:rPr>
              <w:t>держкомстату</w:t>
            </w:r>
            <w:r w:rsidRPr="00B366F0">
              <w:rPr>
                <w:rFonts w:ascii="Times New Roman" w:eastAsia="Times New Roman" w:hAnsi="Times New Roman" w:cs="Times New Roman"/>
                <w:sz w:val="24"/>
                <w:szCs w:val="24"/>
                <w:lang w:val="uk-UA" w:eastAsia="ru-RU"/>
              </w:rPr>
              <w:t xml:space="preserve"> №02070789 КФС 31 загальнодержавна власність</w:t>
            </w:r>
          </w:p>
        </w:tc>
        <w:tc>
          <w:tcPr>
            <w:tcW w:w="1260" w:type="dxa"/>
            <w:vAlign w:val="center"/>
          </w:tcPr>
          <w:p w:rsidR="00AF4C3D"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40" w:type="dxa"/>
            <w:vAlign w:val="center"/>
          </w:tcPr>
          <w:p w:rsidR="00AF4C3D"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40" w:type="dxa"/>
            <w:vAlign w:val="center"/>
          </w:tcPr>
          <w:p w:rsidR="00AF4C3D"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40" w:type="dxa"/>
            <w:vAlign w:val="center"/>
          </w:tcPr>
          <w:p w:rsidR="00AF4C3D" w:rsidRPr="00B366F0" w:rsidRDefault="00AF4C3D" w:rsidP="00416EB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r>
    </w:tbl>
    <w:p w:rsidR="00416EB1" w:rsidRPr="00B366F0" w:rsidRDefault="00416EB1" w:rsidP="00416EB1">
      <w:pPr>
        <w:spacing w:after="0" w:line="240" w:lineRule="auto"/>
        <w:jc w:val="center"/>
        <w:rPr>
          <w:rFonts w:ascii="Times New Roman" w:eastAsia="Times New Roman" w:hAnsi="Times New Roman" w:cs="Times New Roman"/>
          <w:sz w:val="28"/>
          <w:szCs w:val="24"/>
          <w:lang w:val="uk-UA" w:eastAsia="ru-RU"/>
        </w:rPr>
      </w:pPr>
    </w:p>
    <w:p w:rsidR="000874EB" w:rsidRDefault="000874EB" w:rsidP="000874EB">
      <w:pPr>
        <w:spacing w:after="0" w:line="36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Ректор</w:t>
      </w:r>
      <w:r w:rsidRPr="009C76A6">
        <w:rPr>
          <w:rFonts w:ascii="Times New Roman" w:eastAsia="Times New Roman" w:hAnsi="Times New Roman" w:cs="Times New Roman"/>
          <w:sz w:val="28"/>
          <w:szCs w:val="24"/>
          <w:lang w:val="uk-UA" w:eastAsia="ru-RU"/>
        </w:rPr>
        <w:t xml:space="preserve"> ДДМА</w:t>
      </w:r>
      <w:r w:rsidRPr="009C76A6">
        <w:rPr>
          <w:rFonts w:ascii="Times New Roman" w:eastAsia="Times New Roman" w:hAnsi="Times New Roman" w:cs="Times New Roman"/>
          <w:sz w:val="28"/>
          <w:szCs w:val="24"/>
          <w:lang w:val="uk-UA" w:eastAsia="ru-RU"/>
        </w:rPr>
        <w:tab/>
      </w:r>
      <w:r w:rsidRPr="009C76A6">
        <w:rPr>
          <w:rFonts w:ascii="Times New Roman" w:eastAsia="Times New Roman" w:hAnsi="Times New Roman" w:cs="Times New Roman"/>
          <w:sz w:val="28"/>
          <w:szCs w:val="24"/>
          <w:lang w:val="uk-UA" w:eastAsia="ru-RU"/>
        </w:rPr>
        <w:tab/>
      </w:r>
      <w:r w:rsidR="00AF4C3D">
        <w:rPr>
          <w:rFonts w:ascii="Times New Roman" w:eastAsia="Times New Roman" w:hAnsi="Times New Roman" w:cs="Times New Roman"/>
          <w:sz w:val="28"/>
          <w:szCs w:val="24"/>
          <w:lang w:val="uk-UA" w:eastAsia="ru-RU"/>
        </w:rPr>
        <w:t xml:space="preserve">   </w:t>
      </w:r>
      <w:r w:rsidRPr="009C76A6">
        <w:rPr>
          <w:rFonts w:ascii="Times New Roman" w:eastAsia="Times New Roman" w:hAnsi="Times New Roman" w:cs="Times New Roman"/>
          <w:sz w:val="28"/>
          <w:szCs w:val="24"/>
          <w:lang w:val="uk-UA" w:eastAsia="ru-RU"/>
        </w:rPr>
        <w:tab/>
      </w:r>
      <w:r w:rsidRPr="009C76A6">
        <w:rPr>
          <w:rFonts w:ascii="Times New Roman" w:eastAsia="Times New Roman" w:hAnsi="Times New Roman" w:cs="Times New Roman"/>
          <w:sz w:val="28"/>
          <w:szCs w:val="24"/>
          <w:lang w:val="uk-UA" w:eastAsia="ru-RU"/>
        </w:rPr>
        <w:tab/>
        <w:t>В.</w:t>
      </w:r>
      <w:r>
        <w:rPr>
          <w:rFonts w:ascii="Times New Roman" w:eastAsia="Times New Roman" w:hAnsi="Times New Roman" w:cs="Times New Roman"/>
          <w:sz w:val="28"/>
          <w:szCs w:val="24"/>
          <w:lang w:val="uk-UA" w:eastAsia="ru-RU"/>
        </w:rPr>
        <w:t>Д.Ковальов</w:t>
      </w:r>
    </w:p>
    <w:p w:rsidR="00416EB1" w:rsidRPr="00B366F0" w:rsidRDefault="00416EB1" w:rsidP="00416EB1">
      <w:pPr>
        <w:spacing w:after="0" w:line="240" w:lineRule="auto"/>
        <w:jc w:val="center"/>
        <w:rPr>
          <w:rFonts w:ascii="Times New Roman" w:eastAsia="Times New Roman" w:hAnsi="Times New Roman" w:cs="Times New Roman"/>
          <w:sz w:val="24"/>
          <w:szCs w:val="24"/>
          <w:lang w:val="uk-UA" w:eastAsia="ru-RU"/>
        </w:rPr>
        <w:sectPr w:rsidR="00416EB1" w:rsidRPr="00B366F0" w:rsidSect="00416EB1">
          <w:pgSz w:w="16838" w:h="11906" w:orient="landscape"/>
          <w:pgMar w:top="851" w:right="1134" w:bottom="567" w:left="1134" w:header="708" w:footer="708" w:gutter="0"/>
          <w:cols w:space="708"/>
          <w:docGrid w:linePitch="360"/>
        </w:sectPr>
      </w:pPr>
    </w:p>
    <w:p w:rsidR="00416EB1" w:rsidRPr="00B366F0" w:rsidRDefault="00416EB1" w:rsidP="00416EB1">
      <w:pPr>
        <w:spacing w:after="0" w:line="360" w:lineRule="auto"/>
        <w:ind w:firstLine="720"/>
        <w:jc w:val="both"/>
        <w:rPr>
          <w:rFonts w:ascii="Times New Roman" w:eastAsia="Times New Roman" w:hAnsi="Times New Roman" w:cs="Times New Roman"/>
          <w:sz w:val="28"/>
          <w:szCs w:val="28"/>
          <w:lang w:val="uk-UA" w:eastAsia="ru-RU"/>
        </w:rPr>
      </w:pPr>
    </w:p>
    <w:p w:rsidR="00416EB1" w:rsidRPr="00B366F0" w:rsidRDefault="009D0B0C" w:rsidP="00416EB1">
      <w:pPr>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w:t>
      </w:r>
      <w:r w:rsidR="00416EB1" w:rsidRPr="00B366F0">
        <w:rPr>
          <w:rFonts w:ascii="Times New Roman" w:eastAsia="Times New Roman" w:hAnsi="Times New Roman" w:cs="Times New Roman"/>
          <w:b/>
          <w:sz w:val="28"/>
          <w:szCs w:val="28"/>
          <w:lang w:val="uk-UA" w:eastAsia="ru-RU"/>
        </w:rPr>
        <w:t>.8.2 Інформація про соціальну інфраструктуру</w:t>
      </w:r>
    </w:p>
    <w:p w:rsidR="00416EB1" w:rsidRPr="00B366F0" w:rsidRDefault="00416EB1" w:rsidP="00416EB1">
      <w:pPr>
        <w:spacing w:after="0" w:line="360" w:lineRule="auto"/>
        <w:ind w:firstLine="720"/>
        <w:jc w:val="both"/>
        <w:rPr>
          <w:rFonts w:ascii="Times New Roman" w:eastAsia="Times New Roman" w:hAnsi="Times New Roman" w:cs="Times New Roman"/>
          <w:sz w:val="28"/>
          <w:szCs w:val="28"/>
          <w:lang w:val="uk-UA" w:eastAsia="ru-RU"/>
        </w:rPr>
      </w:pPr>
    </w:p>
    <w:p w:rsidR="00416EB1" w:rsidRPr="00B366F0" w:rsidRDefault="00416EB1" w:rsidP="00416EB1">
      <w:pPr>
        <w:spacing w:after="0" w:line="360" w:lineRule="auto"/>
        <w:ind w:firstLine="720"/>
        <w:jc w:val="both"/>
        <w:rPr>
          <w:rFonts w:ascii="Times New Roman" w:eastAsia="Times New Roman" w:hAnsi="Times New Roman" w:cs="Times New Roman"/>
          <w:sz w:val="28"/>
          <w:szCs w:val="28"/>
          <w:lang w:val="uk-UA" w:eastAsia="ru-RU"/>
        </w:rPr>
      </w:pPr>
      <w:r w:rsidRPr="00B366F0">
        <w:rPr>
          <w:rFonts w:ascii="Times New Roman" w:eastAsia="Times New Roman" w:hAnsi="Times New Roman" w:cs="Times New Roman"/>
          <w:sz w:val="28"/>
          <w:szCs w:val="28"/>
          <w:lang w:val="uk-UA" w:eastAsia="ru-RU"/>
        </w:rPr>
        <w:t>Соціально-побудові потреби студентів задовольняються у повному обсязі. Студенти забезпечені гуртожитками, їм створені необхідні умови для самостійної роботи, фізичного і духовного розвитку, оздоровлення в літній період на базах відпочинку академії.</w:t>
      </w:r>
      <w:r w:rsidRPr="00B366F0">
        <w:rPr>
          <w:rFonts w:ascii="Times New Roman" w:eastAsia="Times New Roman" w:hAnsi="Times New Roman" w:cs="Times New Roman"/>
          <w:b/>
          <w:sz w:val="28"/>
          <w:szCs w:val="28"/>
          <w:lang w:val="uk-UA" w:eastAsia="ru-RU"/>
        </w:rPr>
        <w:t xml:space="preserve"> </w:t>
      </w:r>
      <w:r w:rsidRPr="00B366F0">
        <w:rPr>
          <w:rFonts w:ascii="Times New Roman" w:eastAsia="Times New Roman" w:hAnsi="Times New Roman" w:cs="Times New Roman"/>
          <w:sz w:val="28"/>
          <w:szCs w:val="28"/>
          <w:lang w:val="uk-UA" w:eastAsia="ru-RU"/>
        </w:rPr>
        <w:t>Інформація про соціальну інфраструктуру наведена в табл.</w:t>
      </w:r>
    </w:p>
    <w:p w:rsidR="00416EB1" w:rsidRPr="00B366F0" w:rsidRDefault="00416EB1" w:rsidP="00416EB1">
      <w:pPr>
        <w:spacing w:after="0" w:line="360" w:lineRule="auto"/>
        <w:jc w:val="center"/>
        <w:rPr>
          <w:rFonts w:ascii="Times New Roman" w:eastAsia="Times New Roman" w:hAnsi="Times New Roman" w:cs="Times New Roman"/>
          <w:sz w:val="24"/>
          <w:szCs w:val="24"/>
          <w:lang w:val="uk-UA" w:eastAsia="ru-RU"/>
        </w:rPr>
      </w:pPr>
    </w:p>
    <w:p w:rsidR="00416EB1" w:rsidRPr="00B366F0" w:rsidRDefault="00416EB1" w:rsidP="00416EB1">
      <w:pPr>
        <w:spacing w:after="0" w:line="240" w:lineRule="auto"/>
        <w:jc w:val="right"/>
        <w:rPr>
          <w:rFonts w:ascii="Times New Roman" w:eastAsia="Times New Roman" w:hAnsi="Times New Roman" w:cs="Times New Roman"/>
          <w:sz w:val="28"/>
          <w:szCs w:val="24"/>
          <w:lang w:val="uk-UA" w:eastAsia="ru-RU"/>
        </w:rPr>
      </w:pPr>
      <w:r w:rsidRPr="00B366F0">
        <w:rPr>
          <w:rFonts w:ascii="Times New Roman" w:eastAsia="Times New Roman" w:hAnsi="Times New Roman" w:cs="Times New Roman"/>
          <w:sz w:val="28"/>
          <w:szCs w:val="24"/>
          <w:lang w:val="uk-UA" w:eastAsia="ru-RU"/>
        </w:rPr>
        <w:t xml:space="preserve">Таблиця </w:t>
      </w:r>
    </w:p>
    <w:p w:rsidR="00416EB1" w:rsidRPr="00B366F0" w:rsidRDefault="00416EB1" w:rsidP="00416EB1">
      <w:pPr>
        <w:spacing w:after="0" w:line="240" w:lineRule="auto"/>
        <w:jc w:val="center"/>
        <w:rPr>
          <w:rFonts w:ascii="Times New Roman" w:eastAsia="Times New Roman" w:hAnsi="Times New Roman" w:cs="Times New Roman"/>
          <w:b/>
          <w:sz w:val="28"/>
          <w:szCs w:val="28"/>
          <w:lang w:val="uk-UA" w:eastAsia="ru-RU"/>
        </w:rPr>
      </w:pPr>
      <w:r w:rsidRPr="00B366F0">
        <w:rPr>
          <w:rFonts w:ascii="Times New Roman" w:eastAsia="Times New Roman" w:hAnsi="Times New Roman" w:cs="Times New Roman"/>
          <w:b/>
          <w:sz w:val="28"/>
          <w:szCs w:val="28"/>
          <w:lang w:val="uk-UA" w:eastAsia="ru-RU"/>
        </w:rPr>
        <w:t>Інформація про соціальну інфраструктуру</w:t>
      </w:r>
    </w:p>
    <w:p w:rsidR="00416EB1" w:rsidRPr="00B366F0" w:rsidRDefault="00416EB1" w:rsidP="00416EB1">
      <w:pPr>
        <w:spacing w:after="0" w:line="240" w:lineRule="auto"/>
        <w:jc w:val="center"/>
        <w:rPr>
          <w:rFonts w:ascii="Times New Roman" w:eastAsia="Times New Roman" w:hAnsi="Times New Roman" w:cs="Times New Roman"/>
          <w:sz w:val="16"/>
          <w:szCs w:val="16"/>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580"/>
        <w:gridCol w:w="1260"/>
        <w:gridCol w:w="1729"/>
      </w:tblGrid>
      <w:tr w:rsidR="00416EB1" w:rsidRPr="00B366F0" w:rsidTr="00416EB1">
        <w:trPr>
          <w:jc w:val="center"/>
        </w:trPr>
        <w:tc>
          <w:tcPr>
            <w:tcW w:w="828" w:type="dxa"/>
            <w:vAlign w:val="center"/>
          </w:tcPr>
          <w:p w:rsidR="00416EB1" w:rsidRPr="00B366F0" w:rsidRDefault="00416EB1" w:rsidP="00416EB1">
            <w:pPr>
              <w:tabs>
                <w:tab w:val="left" w:pos="851"/>
              </w:tabs>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 xml:space="preserve">№ </w:t>
            </w:r>
          </w:p>
          <w:p w:rsidR="00416EB1" w:rsidRPr="00B366F0" w:rsidRDefault="00416EB1" w:rsidP="00416EB1">
            <w:pPr>
              <w:tabs>
                <w:tab w:val="left" w:pos="851"/>
              </w:tabs>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з/п</w:t>
            </w:r>
          </w:p>
        </w:tc>
        <w:tc>
          <w:tcPr>
            <w:tcW w:w="5580"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 xml:space="preserve">Найменування </w:t>
            </w:r>
          </w:p>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об’єктів соціальної інфраструктури</w:t>
            </w:r>
          </w:p>
        </w:tc>
        <w:tc>
          <w:tcPr>
            <w:tcW w:w="1260"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Кількість</w:t>
            </w:r>
          </w:p>
        </w:tc>
        <w:tc>
          <w:tcPr>
            <w:tcW w:w="1729"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 xml:space="preserve">Площа </w:t>
            </w:r>
          </w:p>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(кв. м)</w:t>
            </w:r>
          </w:p>
        </w:tc>
      </w:tr>
      <w:tr w:rsidR="00416EB1" w:rsidRPr="00B366F0" w:rsidTr="00416EB1">
        <w:trPr>
          <w:jc w:val="center"/>
        </w:trPr>
        <w:tc>
          <w:tcPr>
            <w:tcW w:w="82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w:t>
            </w:r>
          </w:p>
        </w:tc>
        <w:tc>
          <w:tcPr>
            <w:tcW w:w="5580"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Гуртожитки для студентів</w:t>
            </w:r>
          </w:p>
        </w:tc>
        <w:tc>
          <w:tcPr>
            <w:tcW w:w="1260"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3</w:t>
            </w:r>
          </w:p>
        </w:tc>
        <w:tc>
          <w:tcPr>
            <w:tcW w:w="1729" w:type="dxa"/>
            <w:shd w:val="clear" w:color="auto" w:fill="auto"/>
            <w:vAlign w:val="center"/>
          </w:tcPr>
          <w:p w:rsidR="00416EB1" w:rsidRPr="00B366F0" w:rsidRDefault="00C816F0" w:rsidP="00416EB1">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4"/>
                <w:lang w:val="uk-UA" w:eastAsia="ru-RU"/>
              </w:rPr>
              <w:t>13065,3</w:t>
            </w:r>
          </w:p>
        </w:tc>
      </w:tr>
      <w:tr w:rsidR="00416EB1" w:rsidRPr="00B366F0" w:rsidTr="00416EB1">
        <w:trPr>
          <w:jc w:val="center"/>
        </w:trPr>
        <w:tc>
          <w:tcPr>
            <w:tcW w:w="82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2.</w:t>
            </w:r>
          </w:p>
        </w:tc>
        <w:tc>
          <w:tcPr>
            <w:tcW w:w="5580"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Житлова площа, що припадає на одного студента у гуртожитку</w:t>
            </w:r>
          </w:p>
        </w:tc>
        <w:tc>
          <w:tcPr>
            <w:tcW w:w="1260"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c>
          <w:tcPr>
            <w:tcW w:w="1729" w:type="dxa"/>
            <w:shd w:val="clear" w:color="auto" w:fill="auto"/>
            <w:vAlign w:val="center"/>
          </w:tcPr>
          <w:p w:rsidR="00416EB1" w:rsidRPr="00B366F0" w:rsidRDefault="00C816F0" w:rsidP="00416EB1">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13,33</w:t>
            </w:r>
          </w:p>
        </w:tc>
      </w:tr>
      <w:tr w:rsidR="00416EB1" w:rsidRPr="00B366F0" w:rsidTr="00416EB1">
        <w:trPr>
          <w:jc w:val="center"/>
        </w:trPr>
        <w:tc>
          <w:tcPr>
            <w:tcW w:w="82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3</w:t>
            </w:r>
          </w:p>
        </w:tc>
        <w:tc>
          <w:tcPr>
            <w:tcW w:w="5580"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Їдальні та буфети</w:t>
            </w:r>
          </w:p>
        </w:tc>
        <w:tc>
          <w:tcPr>
            <w:tcW w:w="1260"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4</w:t>
            </w:r>
          </w:p>
        </w:tc>
        <w:tc>
          <w:tcPr>
            <w:tcW w:w="1729"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520</w:t>
            </w:r>
          </w:p>
        </w:tc>
      </w:tr>
      <w:tr w:rsidR="00416EB1" w:rsidRPr="00B366F0" w:rsidTr="00416EB1">
        <w:trPr>
          <w:jc w:val="center"/>
        </w:trPr>
        <w:tc>
          <w:tcPr>
            <w:tcW w:w="82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4.</w:t>
            </w:r>
          </w:p>
        </w:tc>
        <w:tc>
          <w:tcPr>
            <w:tcW w:w="5580"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Кількість студентів, що припадає на одне посадкове місце в їдальнях і буфетах (осіб)</w:t>
            </w:r>
          </w:p>
        </w:tc>
        <w:tc>
          <w:tcPr>
            <w:tcW w:w="1260"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12</w:t>
            </w:r>
          </w:p>
        </w:tc>
        <w:tc>
          <w:tcPr>
            <w:tcW w:w="1729"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r w:rsidR="00416EB1" w:rsidRPr="00B366F0" w:rsidTr="00416EB1">
        <w:trPr>
          <w:jc w:val="center"/>
        </w:trPr>
        <w:tc>
          <w:tcPr>
            <w:tcW w:w="82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5.</w:t>
            </w:r>
          </w:p>
        </w:tc>
        <w:tc>
          <w:tcPr>
            <w:tcW w:w="5580"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Актові зали</w:t>
            </w:r>
          </w:p>
        </w:tc>
        <w:tc>
          <w:tcPr>
            <w:tcW w:w="1260"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w:t>
            </w:r>
          </w:p>
        </w:tc>
        <w:tc>
          <w:tcPr>
            <w:tcW w:w="1729"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820</w:t>
            </w:r>
          </w:p>
        </w:tc>
      </w:tr>
      <w:tr w:rsidR="00416EB1" w:rsidRPr="00B366F0" w:rsidTr="00416EB1">
        <w:trPr>
          <w:jc w:val="center"/>
        </w:trPr>
        <w:tc>
          <w:tcPr>
            <w:tcW w:w="82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6.</w:t>
            </w:r>
          </w:p>
        </w:tc>
        <w:tc>
          <w:tcPr>
            <w:tcW w:w="5580"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Спортивні зали</w:t>
            </w:r>
          </w:p>
        </w:tc>
        <w:tc>
          <w:tcPr>
            <w:tcW w:w="1260"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9</w:t>
            </w:r>
          </w:p>
        </w:tc>
        <w:tc>
          <w:tcPr>
            <w:tcW w:w="1729"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2 500</w:t>
            </w:r>
          </w:p>
        </w:tc>
      </w:tr>
      <w:tr w:rsidR="00416EB1" w:rsidRPr="00B366F0" w:rsidTr="00416EB1">
        <w:trPr>
          <w:jc w:val="center"/>
        </w:trPr>
        <w:tc>
          <w:tcPr>
            <w:tcW w:w="82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7.</w:t>
            </w:r>
          </w:p>
        </w:tc>
        <w:tc>
          <w:tcPr>
            <w:tcW w:w="5580"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Плавальні басейни</w:t>
            </w:r>
          </w:p>
        </w:tc>
        <w:tc>
          <w:tcPr>
            <w:tcW w:w="1260"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0</w:t>
            </w:r>
          </w:p>
        </w:tc>
        <w:tc>
          <w:tcPr>
            <w:tcW w:w="1729"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w:t>
            </w:r>
          </w:p>
        </w:tc>
      </w:tr>
      <w:tr w:rsidR="00416EB1" w:rsidRPr="00B366F0" w:rsidTr="00416EB1">
        <w:trPr>
          <w:jc w:val="center"/>
        </w:trPr>
        <w:tc>
          <w:tcPr>
            <w:tcW w:w="82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8.</w:t>
            </w:r>
          </w:p>
        </w:tc>
        <w:tc>
          <w:tcPr>
            <w:tcW w:w="5580"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Інші спортивні споруди:</w:t>
            </w:r>
          </w:p>
          <w:p w:rsidR="00416EB1" w:rsidRPr="00B366F0" w:rsidRDefault="00416EB1" w:rsidP="00416EB1">
            <w:pPr>
              <w:numPr>
                <w:ilvl w:val="0"/>
                <w:numId w:val="2"/>
              </w:numPr>
              <w:tabs>
                <w:tab w:val="num" w:pos="0"/>
              </w:tabs>
              <w:spacing w:after="0" w:line="240" w:lineRule="auto"/>
              <w:ind w:left="0" w:hanging="284"/>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стадіони</w:t>
            </w:r>
          </w:p>
          <w:p w:rsidR="00416EB1" w:rsidRPr="00B366F0" w:rsidRDefault="00416EB1" w:rsidP="00416EB1">
            <w:pPr>
              <w:numPr>
                <w:ilvl w:val="0"/>
                <w:numId w:val="2"/>
              </w:numPr>
              <w:tabs>
                <w:tab w:val="num" w:pos="0"/>
              </w:tabs>
              <w:spacing w:after="0" w:line="240" w:lineRule="auto"/>
              <w:ind w:left="0" w:hanging="284"/>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спортивні майданчики</w:t>
            </w:r>
          </w:p>
          <w:p w:rsidR="00416EB1" w:rsidRPr="00B366F0" w:rsidRDefault="00416EB1" w:rsidP="00416EB1">
            <w:pPr>
              <w:numPr>
                <w:ilvl w:val="0"/>
                <w:numId w:val="2"/>
              </w:numPr>
              <w:tabs>
                <w:tab w:val="num" w:pos="0"/>
              </w:tabs>
              <w:spacing w:after="0" w:line="240" w:lineRule="auto"/>
              <w:ind w:left="0" w:hanging="284"/>
              <w:jc w:val="both"/>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фізкультурно-оздоровчий комплекс</w:t>
            </w:r>
          </w:p>
        </w:tc>
        <w:tc>
          <w:tcPr>
            <w:tcW w:w="1260" w:type="dxa"/>
            <w:shd w:val="clear" w:color="auto" w:fill="auto"/>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p>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w:t>
            </w:r>
          </w:p>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4</w:t>
            </w:r>
          </w:p>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w:t>
            </w:r>
          </w:p>
        </w:tc>
        <w:tc>
          <w:tcPr>
            <w:tcW w:w="1729" w:type="dxa"/>
            <w:shd w:val="clear" w:color="auto" w:fill="auto"/>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p>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5000</w:t>
            </w:r>
          </w:p>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1200</w:t>
            </w:r>
          </w:p>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1800</w:t>
            </w:r>
          </w:p>
        </w:tc>
      </w:tr>
      <w:tr w:rsidR="00416EB1" w:rsidRPr="00B366F0" w:rsidTr="00416EB1">
        <w:trPr>
          <w:jc w:val="center"/>
        </w:trPr>
        <w:tc>
          <w:tcPr>
            <w:tcW w:w="828" w:type="dxa"/>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9.</w:t>
            </w:r>
          </w:p>
        </w:tc>
        <w:tc>
          <w:tcPr>
            <w:tcW w:w="5580" w:type="dxa"/>
            <w:vAlign w:val="center"/>
          </w:tcPr>
          <w:p w:rsidR="00416EB1" w:rsidRPr="00B366F0" w:rsidRDefault="00416EB1" w:rsidP="00416EB1">
            <w:pPr>
              <w:spacing w:after="0" w:line="240" w:lineRule="auto"/>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Студентський палац (клуб)</w:t>
            </w:r>
          </w:p>
        </w:tc>
        <w:tc>
          <w:tcPr>
            <w:tcW w:w="1260"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1</w:t>
            </w:r>
          </w:p>
        </w:tc>
        <w:tc>
          <w:tcPr>
            <w:tcW w:w="1729" w:type="dxa"/>
            <w:shd w:val="clear" w:color="auto" w:fill="auto"/>
            <w:vAlign w:val="center"/>
          </w:tcPr>
          <w:p w:rsidR="00416EB1" w:rsidRPr="00B366F0" w:rsidRDefault="00416EB1" w:rsidP="00416EB1">
            <w:pPr>
              <w:spacing w:after="0" w:line="240" w:lineRule="auto"/>
              <w:jc w:val="center"/>
              <w:rPr>
                <w:rFonts w:ascii="Times New Roman" w:eastAsia="Times New Roman" w:hAnsi="Times New Roman" w:cs="Times New Roman"/>
                <w:sz w:val="24"/>
                <w:szCs w:val="28"/>
                <w:lang w:val="uk-UA" w:eastAsia="ru-RU"/>
              </w:rPr>
            </w:pPr>
            <w:r w:rsidRPr="00B366F0">
              <w:rPr>
                <w:rFonts w:ascii="Times New Roman" w:eastAsia="Times New Roman" w:hAnsi="Times New Roman" w:cs="Times New Roman"/>
                <w:sz w:val="24"/>
                <w:szCs w:val="28"/>
                <w:lang w:val="uk-UA" w:eastAsia="ru-RU"/>
              </w:rPr>
              <w:t>2000</w:t>
            </w:r>
          </w:p>
        </w:tc>
      </w:tr>
    </w:tbl>
    <w:p w:rsidR="00416EB1" w:rsidRPr="00B366F0" w:rsidRDefault="00416EB1" w:rsidP="00416EB1">
      <w:pPr>
        <w:spacing w:after="0" w:line="240" w:lineRule="auto"/>
        <w:jc w:val="center"/>
        <w:rPr>
          <w:rFonts w:ascii="Times New Roman" w:eastAsia="Times New Roman" w:hAnsi="Times New Roman" w:cs="Times New Roman"/>
          <w:sz w:val="28"/>
          <w:szCs w:val="24"/>
          <w:lang w:val="uk-UA" w:eastAsia="ru-RU"/>
        </w:rPr>
      </w:pPr>
    </w:p>
    <w:p w:rsidR="00416EB1" w:rsidRPr="00B366F0" w:rsidRDefault="00416EB1" w:rsidP="00416EB1">
      <w:pPr>
        <w:spacing w:after="0" w:line="240" w:lineRule="auto"/>
        <w:jc w:val="center"/>
        <w:rPr>
          <w:rFonts w:ascii="Times New Roman" w:eastAsia="Times New Roman" w:hAnsi="Times New Roman" w:cs="Times New Roman"/>
          <w:sz w:val="28"/>
          <w:szCs w:val="24"/>
          <w:lang w:val="uk-UA" w:eastAsia="ru-RU"/>
        </w:rPr>
      </w:pPr>
    </w:p>
    <w:p w:rsidR="000874EB" w:rsidRDefault="000874EB" w:rsidP="000874EB">
      <w:pPr>
        <w:spacing w:after="0" w:line="36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Ректор</w:t>
      </w:r>
      <w:r w:rsidRPr="009C76A6">
        <w:rPr>
          <w:rFonts w:ascii="Times New Roman" w:eastAsia="Times New Roman" w:hAnsi="Times New Roman" w:cs="Times New Roman"/>
          <w:sz w:val="28"/>
          <w:szCs w:val="24"/>
          <w:lang w:val="uk-UA" w:eastAsia="ru-RU"/>
        </w:rPr>
        <w:t xml:space="preserve"> ДДМА</w:t>
      </w:r>
      <w:r w:rsidRPr="009C76A6">
        <w:rPr>
          <w:rFonts w:ascii="Times New Roman" w:eastAsia="Times New Roman" w:hAnsi="Times New Roman" w:cs="Times New Roman"/>
          <w:sz w:val="28"/>
          <w:szCs w:val="24"/>
          <w:lang w:val="uk-UA" w:eastAsia="ru-RU"/>
        </w:rPr>
        <w:tab/>
      </w:r>
      <w:r w:rsidRPr="009C76A6">
        <w:rPr>
          <w:rFonts w:ascii="Times New Roman" w:eastAsia="Times New Roman" w:hAnsi="Times New Roman" w:cs="Times New Roman"/>
          <w:sz w:val="28"/>
          <w:szCs w:val="24"/>
          <w:lang w:val="uk-UA" w:eastAsia="ru-RU"/>
        </w:rPr>
        <w:tab/>
      </w:r>
      <w:r w:rsidRPr="009C76A6">
        <w:rPr>
          <w:rFonts w:ascii="Times New Roman" w:eastAsia="Times New Roman" w:hAnsi="Times New Roman" w:cs="Times New Roman"/>
          <w:sz w:val="28"/>
          <w:szCs w:val="24"/>
          <w:lang w:val="uk-UA" w:eastAsia="ru-RU"/>
        </w:rPr>
        <w:tab/>
      </w:r>
      <w:r w:rsidRPr="009C76A6">
        <w:rPr>
          <w:rFonts w:ascii="Times New Roman" w:eastAsia="Times New Roman" w:hAnsi="Times New Roman" w:cs="Times New Roman"/>
          <w:sz w:val="28"/>
          <w:szCs w:val="24"/>
          <w:lang w:val="uk-UA" w:eastAsia="ru-RU"/>
        </w:rPr>
        <w:tab/>
        <w:t>В.</w:t>
      </w:r>
      <w:r>
        <w:rPr>
          <w:rFonts w:ascii="Times New Roman" w:eastAsia="Times New Roman" w:hAnsi="Times New Roman" w:cs="Times New Roman"/>
          <w:sz w:val="28"/>
          <w:szCs w:val="24"/>
          <w:lang w:val="uk-UA" w:eastAsia="ru-RU"/>
        </w:rPr>
        <w:t>Д.Ковальов</w:t>
      </w:r>
    </w:p>
    <w:p w:rsidR="00416EB1" w:rsidRDefault="00416EB1" w:rsidP="00416EB1">
      <w:pPr>
        <w:spacing w:after="0" w:line="360" w:lineRule="auto"/>
        <w:jc w:val="center"/>
        <w:rPr>
          <w:rFonts w:ascii="Times New Roman" w:eastAsia="Times New Roman" w:hAnsi="Times New Roman" w:cs="Times New Roman"/>
          <w:sz w:val="24"/>
          <w:szCs w:val="24"/>
          <w:lang w:val="uk-UA" w:eastAsia="ru-RU"/>
        </w:rPr>
      </w:pPr>
    </w:p>
    <w:p w:rsidR="00416EB1" w:rsidRDefault="00416EB1" w:rsidP="00416EB1">
      <w:pPr>
        <w:spacing w:after="0" w:line="360" w:lineRule="auto"/>
        <w:jc w:val="center"/>
        <w:rPr>
          <w:rFonts w:ascii="Times New Roman" w:eastAsia="Times New Roman" w:hAnsi="Times New Roman" w:cs="Times New Roman"/>
          <w:sz w:val="24"/>
          <w:szCs w:val="24"/>
          <w:lang w:val="uk-UA" w:eastAsia="ru-RU"/>
        </w:rPr>
      </w:pPr>
    </w:p>
    <w:p w:rsidR="00416EB1" w:rsidRDefault="00416EB1" w:rsidP="00416EB1">
      <w:pPr>
        <w:spacing w:after="0" w:line="360" w:lineRule="auto"/>
        <w:jc w:val="center"/>
        <w:rPr>
          <w:rFonts w:ascii="Times New Roman" w:eastAsia="Times New Roman" w:hAnsi="Times New Roman" w:cs="Times New Roman"/>
          <w:sz w:val="24"/>
          <w:szCs w:val="24"/>
          <w:lang w:val="uk-UA" w:eastAsia="ru-RU"/>
        </w:rPr>
      </w:pPr>
    </w:p>
    <w:p w:rsidR="00416EB1" w:rsidRDefault="00416EB1" w:rsidP="00416EB1">
      <w:pPr>
        <w:spacing w:after="0" w:line="360" w:lineRule="auto"/>
        <w:jc w:val="center"/>
        <w:rPr>
          <w:rFonts w:ascii="Times New Roman" w:eastAsia="Times New Roman" w:hAnsi="Times New Roman" w:cs="Times New Roman"/>
          <w:sz w:val="24"/>
          <w:szCs w:val="24"/>
          <w:lang w:val="uk-UA" w:eastAsia="ru-RU"/>
        </w:rPr>
      </w:pPr>
    </w:p>
    <w:p w:rsidR="00416EB1" w:rsidRDefault="00416EB1" w:rsidP="00416EB1">
      <w:pPr>
        <w:spacing w:after="0" w:line="360" w:lineRule="auto"/>
        <w:jc w:val="center"/>
        <w:rPr>
          <w:rFonts w:ascii="Times New Roman" w:eastAsia="Times New Roman" w:hAnsi="Times New Roman" w:cs="Times New Roman"/>
          <w:sz w:val="24"/>
          <w:szCs w:val="24"/>
          <w:lang w:val="uk-UA" w:eastAsia="ru-RU"/>
        </w:rPr>
      </w:pPr>
    </w:p>
    <w:p w:rsidR="00416EB1" w:rsidRDefault="00416EB1" w:rsidP="00416EB1">
      <w:pPr>
        <w:spacing w:after="0" w:line="360" w:lineRule="auto"/>
        <w:jc w:val="center"/>
        <w:rPr>
          <w:rFonts w:ascii="Times New Roman" w:eastAsia="Times New Roman" w:hAnsi="Times New Roman" w:cs="Times New Roman"/>
          <w:sz w:val="24"/>
          <w:szCs w:val="24"/>
          <w:lang w:val="uk-UA" w:eastAsia="ru-RU"/>
        </w:rPr>
      </w:pPr>
    </w:p>
    <w:p w:rsidR="00416EB1" w:rsidRDefault="00416EB1" w:rsidP="00416EB1">
      <w:pPr>
        <w:spacing w:after="0" w:line="360" w:lineRule="auto"/>
        <w:jc w:val="center"/>
        <w:rPr>
          <w:rFonts w:ascii="Times New Roman" w:eastAsia="Times New Roman" w:hAnsi="Times New Roman" w:cs="Times New Roman"/>
          <w:sz w:val="24"/>
          <w:szCs w:val="24"/>
          <w:lang w:val="uk-UA" w:eastAsia="ru-RU"/>
        </w:rPr>
      </w:pPr>
    </w:p>
    <w:p w:rsidR="00416EB1" w:rsidRDefault="00416EB1" w:rsidP="00416EB1">
      <w:pPr>
        <w:spacing w:after="0" w:line="360" w:lineRule="auto"/>
        <w:jc w:val="center"/>
        <w:rPr>
          <w:rFonts w:ascii="Times New Roman" w:eastAsia="Times New Roman" w:hAnsi="Times New Roman" w:cs="Times New Roman"/>
          <w:sz w:val="24"/>
          <w:szCs w:val="24"/>
          <w:lang w:val="uk-UA" w:eastAsia="ru-RU"/>
        </w:rPr>
      </w:pPr>
    </w:p>
    <w:p w:rsidR="00416EB1" w:rsidRDefault="00416EB1" w:rsidP="00416EB1">
      <w:pPr>
        <w:spacing w:after="0" w:line="360" w:lineRule="auto"/>
        <w:jc w:val="center"/>
        <w:rPr>
          <w:rFonts w:ascii="Times New Roman" w:eastAsia="Times New Roman" w:hAnsi="Times New Roman" w:cs="Times New Roman"/>
          <w:sz w:val="24"/>
          <w:szCs w:val="24"/>
          <w:lang w:val="uk-UA" w:eastAsia="ru-RU"/>
        </w:rPr>
      </w:pPr>
    </w:p>
    <w:p w:rsidR="00416EB1" w:rsidRDefault="00416EB1" w:rsidP="00416EB1">
      <w:pPr>
        <w:spacing w:after="0" w:line="360" w:lineRule="auto"/>
        <w:jc w:val="center"/>
        <w:rPr>
          <w:rFonts w:ascii="Times New Roman" w:eastAsia="Times New Roman" w:hAnsi="Times New Roman" w:cs="Times New Roman"/>
          <w:sz w:val="24"/>
          <w:szCs w:val="24"/>
          <w:lang w:val="uk-UA" w:eastAsia="ru-RU"/>
        </w:rPr>
      </w:pPr>
    </w:p>
    <w:p w:rsidR="0035040A" w:rsidRDefault="0035040A" w:rsidP="0035040A">
      <w:pPr>
        <w:widowControl w:val="0"/>
        <w:overflowPunct w:val="0"/>
        <w:autoSpaceDE w:val="0"/>
        <w:autoSpaceDN w:val="0"/>
        <w:adjustRightInd w:val="0"/>
        <w:spacing w:after="0" w:line="360" w:lineRule="auto"/>
        <w:jc w:val="center"/>
        <w:textAlignment w:val="baseline"/>
        <w:rPr>
          <w:rFonts w:ascii="Times New Roman" w:hAnsi="Times New Roman" w:cs="Times New Roman"/>
          <w:b/>
          <w:sz w:val="28"/>
          <w:lang w:val="uk-UA"/>
        </w:rPr>
      </w:pPr>
      <w:r>
        <w:rPr>
          <w:rFonts w:ascii="Times New Roman" w:hAnsi="Times New Roman" w:cs="Times New Roman"/>
          <w:b/>
          <w:sz w:val="28"/>
          <w:szCs w:val="28"/>
          <w:lang w:val="uk-UA"/>
        </w:rPr>
        <w:lastRenderedPageBreak/>
        <w:t xml:space="preserve">3.10 </w:t>
      </w:r>
      <w:r w:rsidRPr="0035040A">
        <w:rPr>
          <w:rFonts w:ascii="Times New Roman" w:hAnsi="Times New Roman" w:cs="Times New Roman"/>
          <w:b/>
          <w:sz w:val="28"/>
          <w:szCs w:val="28"/>
          <w:lang w:val="uk-UA"/>
        </w:rPr>
        <w:t>В</w:t>
      </w:r>
      <w:r w:rsidRPr="0035040A">
        <w:rPr>
          <w:rFonts w:ascii="Times New Roman" w:hAnsi="Times New Roman" w:cs="Times New Roman"/>
          <w:b/>
          <w:sz w:val="28"/>
          <w:lang w:val="uk-UA"/>
        </w:rPr>
        <w:t>ідомості про кількісні показники інформаційного забезпечення, наявність бібліотеки та обсяг її фондів</w:t>
      </w:r>
    </w:p>
    <w:p w:rsidR="00D31B70" w:rsidRDefault="00D31B70" w:rsidP="0035040A">
      <w:pPr>
        <w:widowControl w:val="0"/>
        <w:overflowPunct w:val="0"/>
        <w:autoSpaceDE w:val="0"/>
        <w:autoSpaceDN w:val="0"/>
        <w:adjustRightInd w:val="0"/>
        <w:spacing w:after="0" w:line="360" w:lineRule="auto"/>
        <w:jc w:val="center"/>
        <w:textAlignment w:val="baseline"/>
        <w:rPr>
          <w:rFonts w:ascii="Times New Roman" w:hAnsi="Times New Roman" w:cs="Times New Roman"/>
          <w:b/>
          <w:sz w:val="28"/>
          <w:lang w:val="uk-UA"/>
        </w:rPr>
      </w:pPr>
    </w:p>
    <w:p w:rsidR="0006632F" w:rsidRPr="00232E9E" w:rsidRDefault="0006632F" w:rsidP="00C816F0">
      <w:pPr>
        <w:spacing w:after="0" w:line="360" w:lineRule="auto"/>
        <w:ind w:firstLine="709"/>
        <w:jc w:val="both"/>
        <w:rPr>
          <w:rFonts w:ascii="Times New Roman" w:hAnsi="Times New Roman" w:cs="Times New Roman"/>
          <w:sz w:val="28"/>
          <w:szCs w:val="28"/>
          <w:lang w:val="uk-UA"/>
        </w:rPr>
      </w:pPr>
      <w:r w:rsidRPr="008D19DD">
        <w:rPr>
          <w:rFonts w:ascii="Times New Roman" w:hAnsi="Times New Roman" w:cs="Times New Roman"/>
          <w:sz w:val="28"/>
          <w:szCs w:val="28"/>
          <w:lang w:val="uk-UA"/>
        </w:rPr>
        <w:t>Для забезпечення якісного надання бібліотечних послуг застосову</w:t>
      </w:r>
      <w:r>
        <w:rPr>
          <w:rFonts w:ascii="Times New Roman" w:hAnsi="Times New Roman" w:cs="Times New Roman"/>
          <w:sz w:val="28"/>
          <w:szCs w:val="28"/>
          <w:lang w:val="uk-UA"/>
        </w:rPr>
        <w:t>ютьс</w:t>
      </w:r>
      <w:r w:rsidRPr="008D19DD">
        <w:rPr>
          <w:rFonts w:ascii="Times New Roman" w:hAnsi="Times New Roman" w:cs="Times New Roman"/>
          <w:sz w:val="28"/>
          <w:szCs w:val="28"/>
          <w:lang w:val="uk-UA"/>
        </w:rPr>
        <w:t>я нові інформаційні технології та нові форми і методи бібліотечно-інформаційного обслуговування</w:t>
      </w:r>
      <w:r w:rsidRPr="00AA685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використанням </w:t>
      </w:r>
      <w:r w:rsidRPr="008D19DD">
        <w:rPr>
          <w:rFonts w:ascii="Times New Roman" w:hAnsi="Times New Roman" w:cs="Times New Roman"/>
          <w:sz w:val="28"/>
          <w:szCs w:val="28"/>
          <w:lang w:val="uk-UA"/>
        </w:rPr>
        <w:t>автоматизован</w:t>
      </w:r>
      <w:r>
        <w:rPr>
          <w:rFonts w:ascii="Times New Roman" w:hAnsi="Times New Roman" w:cs="Times New Roman"/>
          <w:sz w:val="28"/>
          <w:szCs w:val="28"/>
          <w:lang w:val="uk-UA"/>
        </w:rPr>
        <w:t>ої</w:t>
      </w:r>
      <w:r w:rsidRPr="008D19DD">
        <w:rPr>
          <w:rFonts w:ascii="Times New Roman" w:hAnsi="Times New Roman" w:cs="Times New Roman"/>
          <w:sz w:val="28"/>
          <w:szCs w:val="28"/>
          <w:lang w:val="uk-UA"/>
        </w:rPr>
        <w:t xml:space="preserve"> бібліотечно-інформаційн</w:t>
      </w:r>
      <w:r>
        <w:rPr>
          <w:rFonts w:ascii="Times New Roman" w:hAnsi="Times New Roman" w:cs="Times New Roman"/>
          <w:sz w:val="28"/>
          <w:szCs w:val="28"/>
          <w:lang w:val="uk-UA"/>
        </w:rPr>
        <w:t>ої</w:t>
      </w:r>
      <w:r w:rsidRPr="008D19DD">
        <w:rPr>
          <w:rFonts w:ascii="Times New Roman" w:hAnsi="Times New Roman" w:cs="Times New Roman"/>
          <w:sz w:val="28"/>
          <w:szCs w:val="28"/>
          <w:lang w:val="uk-UA"/>
        </w:rPr>
        <w:t xml:space="preserve"> систем</w:t>
      </w:r>
      <w:r>
        <w:rPr>
          <w:rFonts w:ascii="Times New Roman" w:hAnsi="Times New Roman" w:cs="Times New Roman"/>
          <w:sz w:val="28"/>
          <w:szCs w:val="28"/>
          <w:lang w:val="uk-UA"/>
        </w:rPr>
        <w:t>и</w:t>
      </w:r>
      <w:r w:rsidRPr="008D19DD">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8D19DD">
        <w:rPr>
          <w:rFonts w:ascii="Times New Roman" w:hAnsi="Times New Roman" w:cs="Times New Roman"/>
          <w:sz w:val="28"/>
          <w:szCs w:val="28"/>
          <w:lang w:val="uk-UA"/>
        </w:rPr>
        <w:t>УФД/Бібліотека</w:t>
      </w:r>
      <w:r>
        <w:rPr>
          <w:rFonts w:ascii="Times New Roman" w:hAnsi="Times New Roman" w:cs="Times New Roman"/>
          <w:sz w:val="28"/>
          <w:szCs w:val="28"/>
          <w:lang w:val="uk-UA"/>
        </w:rPr>
        <w:t>»</w:t>
      </w:r>
      <w:r w:rsidRPr="008D19DD">
        <w:rPr>
          <w:rFonts w:ascii="Times New Roman" w:hAnsi="Times New Roman" w:cs="Times New Roman"/>
          <w:sz w:val="28"/>
          <w:szCs w:val="28"/>
          <w:lang w:val="uk-UA"/>
        </w:rPr>
        <w:t>.</w:t>
      </w:r>
      <w:r w:rsidRPr="00720BFE">
        <w:rPr>
          <w:rFonts w:ascii="Times New Roman" w:hAnsi="Times New Roman" w:cs="Times New Roman"/>
          <w:sz w:val="28"/>
          <w:szCs w:val="28"/>
          <w:lang w:val="uk-UA"/>
        </w:rPr>
        <w:t xml:space="preserve"> </w:t>
      </w:r>
    </w:p>
    <w:p w:rsidR="0006632F" w:rsidRDefault="0006632F" w:rsidP="00C816F0">
      <w:pPr>
        <w:spacing w:after="0" w:line="360" w:lineRule="auto"/>
        <w:ind w:firstLine="709"/>
        <w:jc w:val="both"/>
        <w:rPr>
          <w:rFonts w:ascii="Times New Roman" w:hAnsi="Times New Roman" w:cs="Times New Roman"/>
          <w:sz w:val="28"/>
          <w:szCs w:val="28"/>
          <w:lang w:val="uk-UA"/>
        </w:rPr>
      </w:pPr>
      <w:r w:rsidRPr="00D34A27">
        <w:rPr>
          <w:rFonts w:ascii="Times New Roman" w:hAnsi="Times New Roman" w:cs="Times New Roman"/>
          <w:sz w:val="28"/>
          <w:szCs w:val="28"/>
          <w:lang w:val="uk-UA"/>
        </w:rPr>
        <w:t>На 01.10.2015 фонд бібліотеки складає 585925 прим.: навчальної – 294307 прим., наукової – 265152 прим., художньої – 13893 прим., періодичних видань – 83913 прим., на електронних носіях – 353 прим. Видань українською мовою – 106199 прим.</w:t>
      </w:r>
    </w:p>
    <w:p w:rsidR="0006632F" w:rsidRPr="00E84234" w:rsidRDefault="0006632F" w:rsidP="00C816F0">
      <w:pPr>
        <w:spacing w:after="0" w:line="360" w:lineRule="auto"/>
        <w:ind w:firstLine="709"/>
        <w:jc w:val="both"/>
        <w:rPr>
          <w:rFonts w:ascii="Times New Roman" w:hAnsi="Times New Roman" w:cs="Times New Roman"/>
          <w:sz w:val="28"/>
          <w:szCs w:val="28"/>
          <w:lang w:val="uk-UA"/>
        </w:rPr>
      </w:pPr>
      <w:r w:rsidRPr="00E84234">
        <w:rPr>
          <w:rFonts w:ascii="Times New Roman" w:hAnsi="Times New Roman" w:cs="Times New Roman"/>
          <w:sz w:val="28"/>
          <w:szCs w:val="28"/>
          <w:lang w:val="uk-UA"/>
        </w:rPr>
        <w:t xml:space="preserve">Інструментом якісного управління формуванням фондів та використанням їх у навчальному процесі є база даних «Книгозабезпеченість навчальних дисциплін», де навчальна та методична література закріплена за </w:t>
      </w:r>
      <w:r>
        <w:rPr>
          <w:rFonts w:ascii="Times New Roman" w:hAnsi="Times New Roman" w:cs="Times New Roman"/>
          <w:sz w:val="28"/>
          <w:szCs w:val="28"/>
          <w:lang w:val="uk-UA"/>
        </w:rPr>
        <w:t xml:space="preserve">відповідними </w:t>
      </w:r>
      <w:r w:rsidRPr="00E84234">
        <w:rPr>
          <w:rFonts w:ascii="Times New Roman" w:hAnsi="Times New Roman" w:cs="Times New Roman"/>
          <w:sz w:val="28"/>
          <w:szCs w:val="28"/>
          <w:lang w:val="uk-UA"/>
        </w:rPr>
        <w:t>дисциплінами академії.</w:t>
      </w:r>
      <w:r w:rsidRPr="00E84234">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З</w:t>
      </w:r>
      <w:r w:rsidRPr="00D34A27">
        <w:rPr>
          <w:rFonts w:ascii="Times New Roman" w:hAnsi="Times New Roman" w:cs="Times New Roman"/>
          <w:sz w:val="28"/>
          <w:szCs w:val="28"/>
          <w:lang w:val="uk-UA"/>
        </w:rPr>
        <w:t xml:space="preserve">а допомогою </w:t>
      </w:r>
      <w:r>
        <w:rPr>
          <w:rFonts w:ascii="Times New Roman" w:hAnsi="Times New Roman" w:cs="Times New Roman"/>
          <w:sz w:val="28"/>
          <w:szCs w:val="28"/>
          <w:lang w:val="uk-UA"/>
        </w:rPr>
        <w:t>цієї бази даних</w:t>
      </w:r>
      <w:r w:rsidRPr="00D34A27">
        <w:rPr>
          <w:rFonts w:ascii="Times New Roman" w:hAnsi="Times New Roman" w:cs="Times New Roman"/>
          <w:sz w:val="28"/>
          <w:szCs w:val="28"/>
          <w:lang w:val="uk-UA"/>
        </w:rPr>
        <w:t xml:space="preserve"> ведеться чіткий облік бібліотечного фонду</w:t>
      </w:r>
      <w:r>
        <w:rPr>
          <w:rFonts w:ascii="Times New Roman" w:hAnsi="Times New Roman" w:cs="Times New Roman"/>
          <w:sz w:val="28"/>
          <w:szCs w:val="28"/>
          <w:lang w:val="uk-UA"/>
        </w:rPr>
        <w:t>,</w:t>
      </w:r>
      <w:r w:rsidRPr="00D34A27">
        <w:rPr>
          <w:rFonts w:ascii="Times New Roman" w:hAnsi="Times New Roman" w:cs="Times New Roman"/>
          <w:sz w:val="28"/>
          <w:szCs w:val="28"/>
          <w:lang w:val="uk-UA"/>
        </w:rPr>
        <w:t xml:space="preserve"> вивчається стан книгозабезпечен</w:t>
      </w:r>
      <w:r>
        <w:rPr>
          <w:rFonts w:ascii="Times New Roman" w:hAnsi="Times New Roman" w:cs="Times New Roman"/>
          <w:sz w:val="28"/>
          <w:szCs w:val="28"/>
          <w:lang w:val="uk-UA"/>
        </w:rPr>
        <w:t>ості</w:t>
      </w:r>
      <w:r w:rsidRPr="00D34A27">
        <w:rPr>
          <w:rFonts w:ascii="Times New Roman" w:hAnsi="Times New Roman" w:cs="Times New Roman"/>
          <w:sz w:val="28"/>
          <w:szCs w:val="28"/>
          <w:lang w:val="uk-UA"/>
        </w:rPr>
        <w:t xml:space="preserve"> навчальних дисциплін</w:t>
      </w:r>
      <w:r>
        <w:rPr>
          <w:rFonts w:ascii="Times New Roman" w:hAnsi="Times New Roman" w:cs="Times New Roman"/>
          <w:sz w:val="28"/>
          <w:szCs w:val="28"/>
          <w:lang w:val="uk-UA"/>
        </w:rPr>
        <w:t>,</w:t>
      </w:r>
      <w:r w:rsidRPr="00D34A27">
        <w:rPr>
          <w:rFonts w:ascii="Times New Roman" w:hAnsi="Times New Roman" w:cs="Times New Roman"/>
          <w:sz w:val="28"/>
          <w:szCs w:val="28"/>
          <w:lang w:val="uk-UA"/>
        </w:rPr>
        <w:t xml:space="preserve"> </w:t>
      </w:r>
      <w:r w:rsidRPr="00E84234">
        <w:rPr>
          <w:rFonts w:ascii="Times New Roman" w:hAnsi="Times New Roman" w:cs="Times New Roman"/>
          <w:sz w:val="28"/>
          <w:szCs w:val="28"/>
          <w:lang w:val="uk-UA"/>
        </w:rPr>
        <w:t>нада</w:t>
      </w:r>
      <w:r>
        <w:rPr>
          <w:rFonts w:ascii="Times New Roman" w:hAnsi="Times New Roman" w:cs="Times New Roman"/>
          <w:sz w:val="28"/>
          <w:szCs w:val="28"/>
          <w:lang w:val="uk-UA"/>
        </w:rPr>
        <w:t>ються</w:t>
      </w:r>
      <w:r w:rsidRPr="00E84234">
        <w:rPr>
          <w:rFonts w:ascii="Times New Roman" w:hAnsi="Times New Roman" w:cs="Times New Roman"/>
          <w:sz w:val="28"/>
          <w:szCs w:val="28"/>
          <w:lang w:val="uk-UA"/>
        </w:rPr>
        <w:t xml:space="preserve"> електронні довідки навчальному відділу та кафедрам академії щодо забезпеченості навчальною та методичною літературою спеціальностей. Для самостійного отримання викладачами кафедр та студентами необхідної інформації через локальну мережу академії або Інтернет базу даних </w:t>
      </w:r>
      <w:r>
        <w:rPr>
          <w:rFonts w:ascii="Times New Roman" w:hAnsi="Times New Roman" w:cs="Times New Roman"/>
          <w:sz w:val="28"/>
          <w:szCs w:val="28"/>
          <w:lang w:val="uk-UA"/>
        </w:rPr>
        <w:t xml:space="preserve">книгозабезпеченості </w:t>
      </w:r>
      <w:r w:rsidRPr="00E84234">
        <w:rPr>
          <w:rFonts w:ascii="Times New Roman" w:hAnsi="Times New Roman" w:cs="Times New Roman"/>
          <w:sz w:val="28"/>
          <w:szCs w:val="28"/>
          <w:lang w:val="uk-UA"/>
        </w:rPr>
        <w:t>розміщено на сайті бібліотеки на сторінці «Електронний каталог».</w:t>
      </w:r>
      <w:r w:rsidRPr="00E84234">
        <w:rPr>
          <w:lang w:val="uk-UA"/>
        </w:rPr>
        <w:t xml:space="preserve"> </w:t>
      </w:r>
    </w:p>
    <w:p w:rsidR="0006632F" w:rsidRPr="009E7BD1" w:rsidRDefault="0006632F" w:rsidP="00C816F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с</w:t>
      </w:r>
      <w:r w:rsidRPr="009E7BD1">
        <w:rPr>
          <w:rFonts w:ascii="Times New Roman" w:hAnsi="Times New Roman" w:cs="Times New Roman"/>
          <w:sz w:val="28"/>
          <w:szCs w:val="28"/>
          <w:lang w:val="uk-UA"/>
        </w:rPr>
        <w:t>труктур</w:t>
      </w:r>
      <w:r>
        <w:rPr>
          <w:rFonts w:ascii="Times New Roman" w:hAnsi="Times New Roman" w:cs="Times New Roman"/>
          <w:sz w:val="28"/>
          <w:szCs w:val="28"/>
          <w:lang w:val="uk-UA"/>
        </w:rPr>
        <w:t>і</w:t>
      </w:r>
      <w:r w:rsidRPr="009E7BD1">
        <w:rPr>
          <w:rFonts w:ascii="Times New Roman" w:hAnsi="Times New Roman" w:cs="Times New Roman"/>
          <w:sz w:val="28"/>
          <w:szCs w:val="28"/>
          <w:lang w:val="uk-UA"/>
        </w:rPr>
        <w:t xml:space="preserve"> </w:t>
      </w:r>
      <w:r>
        <w:rPr>
          <w:rFonts w:ascii="Times New Roman" w:hAnsi="Times New Roman" w:cs="Times New Roman"/>
          <w:sz w:val="28"/>
          <w:szCs w:val="28"/>
          <w:lang w:val="uk-UA"/>
        </w:rPr>
        <w:t>бібліотеки з</w:t>
      </w:r>
      <w:r w:rsidRPr="009E7BD1">
        <w:rPr>
          <w:rFonts w:ascii="Times New Roman" w:hAnsi="Times New Roman" w:cs="Times New Roman"/>
          <w:sz w:val="28"/>
          <w:szCs w:val="28"/>
          <w:lang w:val="uk-UA"/>
        </w:rPr>
        <w:t xml:space="preserve"> обслуговування </w:t>
      </w:r>
      <w:r>
        <w:rPr>
          <w:rFonts w:ascii="Times New Roman" w:hAnsi="Times New Roman" w:cs="Times New Roman"/>
          <w:sz w:val="28"/>
          <w:szCs w:val="28"/>
          <w:lang w:val="uk-UA"/>
        </w:rPr>
        <w:t xml:space="preserve">читачів 5 </w:t>
      </w:r>
      <w:r w:rsidRPr="00B73716">
        <w:rPr>
          <w:rFonts w:ascii="Times New Roman" w:hAnsi="Times New Roman" w:cs="Times New Roman"/>
          <w:sz w:val="28"/>
          <w:szCs w:val="28"/>
          <w:lang w:val="uk-UA"/>
        </w:rPr>
        <w:t>абонемент</w:t>
      </w:r>
      <w:r>
        <w:rPr>
          <w:rFonts w:ascii="Times New Roman" w:hAnsi="Times New Roman" w:cs="Times New Roman"/>
          <w:sz w:val="28"/>
          <w:szCs w:val="28"/>
          <w:lang w:val="uk-UA"/>
        </w:rPr>
        <w:t>ів (</w:t>
      </w:r>
      <w:r w:rsidRPr="009E7BD1">
        <w:rPr>
          <w:rFonts w:ascii="Times New Roman" w:hAnsi="Times New Roman" w:cs="Times New Roman"/>
          <w:sz w:val="28"/>
          <w:szCs w:val="28"/>
          <w:lang w:val="uk-UA"/>
        </w:rPr>
        <w:t>навчальної літератури;</w:t>
      </w:r>
      <w:r>
        <w:rPr>
          <w:rFonts w:ascii="Times New Roman" w:hAnsi="Times New Roman" w:cs="Times New Roman"/>
          <w:sz w:val="28"/>
          <w:szCs w:val="28"/>
          <w:lang w:val="uk-UA"/>
        </w:rPr>
        <w:t xml:space="preserve"> </w:t>
      </w:r>
      <w:r w:rsidRPr="009E7BD1">
        <w:rPr>
          <w:rFonts w:ascii="Times New Roman" w:hAnsi="Times New Roman" w:cs="Times New Roman"/>
          <w:sz w:val="28"/>
          <w:szCs w:val="28"/>
          <w:lang w:val="uk-UA"/>
        </w:rPr>
        <w:t>наукової літератури;</w:t>
      </w:r>
      <w:r>
        <w:rPr>
          <w:rFonts w:ascii="Times New Roman" w:hAnsi="Times New Roman" w:cs="Times New Roman"/>
          <w:sz w:val="28"/>
          <w:szCs w:val="28"/>
          <w:lang w:val="uk-UA"/>
        </w:rPr>
        <w:t xml:space="preserve"> </w:t>
      </w:r>
      <w:r w:rsidRPr="009E7BD1">
        <w:rPr>
          <w:rFonts w:ascii="Times New Roman" w:hAnsi="Times New Roman" w:cs="Times New Roman"/>
          <w:sz w:val="28"/>
          <w:szCs w:val="28"/>
          <w:lang w:val="uk-UA"/>
        </w:rPr>
        <w:t>технічної літератури;</w:t>
      </w:r>
      <w:r>
        <w:rPr>
          <w:rFonts w:ascii="Times New Roman" w:hAnsi="Times New Roman" w:cs="Times New Roman"/>
          <w:sz w:val="28"/>
          <w:szCs w:val="28"/>
          <w:lang w:val="uk-UA"/>
        </w:rPr>
        <w:t xml:space="preserve"> </w:t>
      </w:r>
      <w:r w:rsidRPr="009E7BD1">
        <w:rPr>
          <w:rFonts w:ascii="Times New Roman" w:hAnsi="Times New Roman" w:cs="Times New Roman"/>
          <w:sz w:val="28"/>
          <w:szCs w:val="28"/>
          <w:lang w:val="uk-UA"/>
        </w:rPr>
        <w:t>художньої літератури;</w:t>
      </w:r>
      <w:r>
        <w:rPr>
          <w:rFonts w:ascii="Times New Roman" w:hAnsi="Times New Roman" w:cs="Times New Roman"/>
          <w:sz w:val="28"/>
          <w:szCs w:val="28"/>
          <w:lang w:val="uk-UA"/>
        </w:rPr>
        <w:t xml:space="preserve"> </w:t>
      </w:r>
      <w:r w:rsidRPr="009E7BD1">
        <w:rPr>
          <w:rFonts w:ascii="Times New Roman" w:hAnsi="Times New Roman" w:cs="Times New Roman"/>
          <w:sz w:val="28"/>
          <w:szCs w:val="28"/>
          <w:lang w:val="uk-UA"/>
        </w:rPr>
        <w:t>навчально</w:t>
      </w:r>
      <w:r>
        <w:rPr>
          <w:rFonts w:ascii="Times New Roman" w:hAnsi="Times New Roman" w:cs="Times New Roman"/>
          <w:sz w:val="28"/>
          <w:szCs w:val="28"/>
          <w:lang w:val="uk-UA"/>
        </w:rPr>
        <w:t>-</w:t>
      </w:r>
      <w:r w:rsidRPr="009E7BD1">
        <w:rPr>
          <w:rFonts w:ascii="Times New Roman" w:hAnsi="Times New Roman" w:cs="Times New Roman"/>
          <w:sz w:val="28"/>
          <w:szCs w:val="28"/>
          <w:lang w:val="uk-UA"/>
        </w:rPr>
        <w:t>консультаційних центрів</w:t>
      </w:r>
      <w:r>
        <w:rPr>
          <w:rFonts w:ascii="Times New Roman" w:hAnsi="Times New Roman" w:cs="Times New Roman"/>
          <w:sz w:val="28"/>
          <w:szCs w:val="28"/>
          <w:lang w:val="uk-UA"/>
        </w:rPr>
        <w:t xml:space="preserve">); 4 </w:t>
      </w:r>
      <w:r w:rsidRPr="00B73716">
        <w:rPr>
          <w:rFonts w:ascii="Times New Roman" w:hAnsi="Times New Roman" w:cs="Times New Roman"/>
          <w:sz w:val="28"/>
          <w:szCs w:val="28"/>
          <w:lang w:val="uk-UA"/>
        </w:rPr>
        <w:t>читальні зали</w:t>
      </w:r>
      <w:r>
        <w:rPr>
          <w:rFonts w:ascii="Times New Roman" w:hAnsi="Times New Roman" w:cs="Times New Roman"/>
          <w:sz w:val="28"/>
          <w:szCs w:val="28"/>
          <w:lang w:val="uk-UA"/>
        </w:rPr>
        <w:t xml:space="preserve"> на </w:t>
      </w:r>
      <w:r w:rsidRPr="005D1B61">
        <w:rPr>
          <w:rFonts w:ascii="Times New Roman" w:hAnsi="Times New Roman" w:cs="Times New Roman"/>
          <w:sz w:val="28"/>
          <w:szCs w:val="28"/>
          <w:lang w:val="uk-UA"/>
        </w:rPr>
        <w:t>270</w:t>
      </w:r>
      <w:r>
        <w:rPr>
          <w:rFonts w:ascii="Times New Roman" w:hAnsi="Times New Roman" w:cs="Times New Roman"/>
          <w:sz w:val="28"/>
          <w:szCs w:val="28"/>
          <w:lang w:val="uk-UA"/>
        </w:rPr>
        <w:t xml:space="preserve"> посадкових місць</w:t>
      </w:r>
      <w:r w:rsidRPr="00BF0469">
        <w:rPr>
          <w:lang w:val="uk-UA"/>
        </w:rPr>
        <w:t xml:space="preserve"> </w:t>
      </w:r>
      <w:r>
        <w:rPr>
          <w:rFonts w:ascii="Times New Roman" w:hAnsi="Times New Roman" w:cs="Times New Roman"/>
          <w:sz w:val="28"/>
          <w:szCs w:val="28"/>
          <w:lang w:val="uk-UA"/>
        </w:rPr>
        <w:t>з</w:t>
      </w:r>
      <w:r w:rsidRPr="00BF0469">
        <w:rPr>
          <w:rFonts w:ascii="Times New Roman" w:hAnsi="Times New Roman" w:cs="Times New Roman"/>
          <w:sz w:val="28"/>
          <w:szCs w:val="28"/>
          <w:lang w:val="uk-UA"/>
        </w:rPr>
        <w:t xml:space="preserve"> підключен</w:t>
      </w:r>
      <w:r>
        <w:rPr>
          <w:rFonts w:ascii="Times New Roman" w:hAnsi="Times New Roman" w:cs="Times New Roman"/>
          <w:sz w:val="28"/>
          <w:szCs w:val="28"/>
          <w:lang w:val="uk-UA"/>
        </w:rPr>
        <w:t>ням</w:t>
      </w:r>
      <w:r w:rsidRPr="00BF0469">
        <w:rPr>
          <w:rFonts w:ascii="Times New Roman" w:hAnsi="Times New Roman" w:cs="Times New Roman"/>
          <w:sz w:val="28"/>
          <w:szCs w:val="28"/>
          <w:lang w:val="uk-UA"/>
        </w:rPr>
        <w:t xml:space="preserve"> до Internet за допомогою бездротової мережі Wi-Fi</w:t>
      </w:r>
      <w:r>
        <w:rPr>
          <w:rFonts w:ascii="Times New Roman" w:hAnsi="Times New Roman" w:cs="Times New Roman"/>
          <w:sz w:val="28"/>
          <w:szCs w:val="28"/>
          <w:lang w:val="uk-UA"/>
        </w:rPr>
        <w:t xml:space="preserve"> (зали </w:t>
      </w:r>
      <w:r w:rsidRPr="009E7BD1">
        <w:rPr>
          <w:rFonts w:ascii="Times New Roman" w:hAnsi="Times New Roman" w:cs="Times New Roman"/>
          <w:sz w:val="28"/>
          <w:szCs w:val="28"/>
          <w:lang w:val="uk-UA"/>
        </w:rPr>
        <w:t>учбової літератури;</w:t>
      </w:r>
      <w:r>
        <w:rPr>
          <w:rFonts w:ascii="Times New Roman" w:hAnsi="Times New Roman" w:cs="Times New Roman"/>
          <w:sz w:val="28"/>
          <w:szCs w:val="28"/>
          <w:lang w:val="uk-UA"/>
        </w:rPr>
        <w:t xml:space="preserve"> </w:t>
      </w:r>
      <w:r w:rsidRPr="009E7BD1">
        <w:rPr>
          <w:rFonts w:ascii="Times New Roman" w:hAnsi="Times New Roman" w:cs="Times New Roman"/>
          <w:sz w:val="28"/>
          <w:szCs w:val="28"/>
          <w:lang w:val="uk-UA"/>
        </w:rPr>
        <w:t>економіки і права;</w:t>
      </w:r>
      <w:r>
        <w:rPr>
          <w:rFonts w:ascii="Times New Roman" w:hAnsi="Times New Roman" w:cs="Times New Roman"/>
          <w:sz w:val="28"/>
          <w:szCs w:val="28"/>
          <w:lang w:val="uk-UA"/>
        </w:rPr>
        <w:t xml:space="preserve"> </w:t>
      </w:r>
      <w:r w:rsidRPr="009E7BD1">
        <w:rPr>
          <w:rFonts w:ascii="Times New Roman" w:hAnsi="Times New Roman" w:cs="Times New Roman"/>
          <w:sz w:val="28"/>
          <w:szCs w:val="28"/>
          <w:lang w:val="uk-UA"/>
        </w:rPr>
        <w:t>електронний читальний зал;</w:t>
      </w:r>
      <w:r>
        <w:rPr>
          <w:rFonts w:ascii="Times New Roman" w:hAnsi="Times New Roman" w:cs="Times New Roman"/>
          <w:sz w:val="28"/>
          <w:szCs w:val="28"/>
          <w:lang w:val="uk-UA"/>
        </w:rPr>
        <w:t xml:space="preserve"> зал </w:t>
      </w:r>
      <w:r w:rsidRPr="009E7BD1">
        <w:rPr>
          <w:rFonts w:ascii="Times New Roman" w:hAnsi="Times New Roman" w:cs="Times New Roman"/>
          <w:sz w:val="28"/>
          <w:szCs w:val="28"/>
          <w:lang w:val="uk-UA"/>
        </w:rPr>
        <w:t>довідково-інформаційного відділу</w:t>
      </w:r>
      <w:r>
        <w:rPr>
          <w:rFonts w:ascii="Times New Roman" w:hAnsi="Times New Roman" w:cs="Times New Roman"/>
          <w:sz w:val="28"/>
          <w:szCs w:val="28"/>
          <w:lang w:val="uk-UA"/>
        </w:rPr>
        <w:t xml:space="preserve">). </w:t>
      </w:r>
    </w:p>
    <w:p w:rsidR="0006632F" w:rsidRDefault="0006632F" w:rsidP="00C816F0">
      <w:pPr>
        <w:spacing w:after="0" w:line="360" w:lineRule="auto"/>
        <w:ind w:firstLine="709"/>
        <w:jc w:val="both"/>
        <w:rPr>
          <w:rFonts w:ascii="Times New Roman" w:hAnsi="Times New Roman" w:cs="Times New Roman"/>
          <w:sz w:val="28"/>
          <w:szCs w:val="28"/>
          <w:lang w:val="uk-UA"/>
        </w:rPr>
      </w:pPr>
      <w:r w:rsidRPr="00AE4D84">
        <w:rPr>
          <w:rFonts w:ascii="Times New Roman" w:hAnsi="Times New Roman" w:cs="Times New Roman"/>
          <w:sz w:val="28"/>
          <w:szCs w:val="28"/>
          <w:lang w:val="uk-UA"/>
        </w:rPr>
        <w:t xml:space="preserve">Впровадження нових технологій дало можливість </w:t>
      </w:r>
      <w:r>
        <w:rPr>
          <w:rFonts w:ascii="Times New Roman" w:hAnsi="Times New Roman" w:cs="Times New Roman"/>
          <w:sz w:val="28"/>
          <w:szCs w:val="28"/>
          <w:lang w:val="uk-UA"/>
        </w:rPr>
        <w:t>створити електронну базу</w:t>
      </w:r>
      <w:r w:rsidRPr="00AE4D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користувачів бібліотеки </w:t>
      </w:r>
      <w:r w:rsidRPr="00AE4D84">
        <w:rPr>
          <w:rFonts w:ascii="Times New Roman" w:hAnsi="Times New Roman" w:cs="Times New Roman"/>
          <w:sz w:val="28"/>
          <w:szCs w:val="28"/>
          <w:lang w:val="uk-UA"/>
        </w:rPr>
        <w:t>і в</w:t>
      </w:r>
      <w:r>
        <w:rPr>
          <w:rFonts w:ascii="Times New Roman" w:hAnsi="Times New Roman" w:cs="Times New Roman"/>
          <w:sz w:val="28"/>
          <w:szCs w:val="28"/>
          <w:lang w:val="uk-UA"/>
        </w:rPr>
        <w:t>ести</w:t>
      </w:r>
      <w:r w:rsidRPr="00AE4D84">
        <w:rPr>
          <w:rFonts w:ascii="Times New Roman" w:hAnsi="Times New Roman" w:cs="Times New Roman"/>
          <w:sz w:val="28"/>
          <w:szCs w:val="28"/>
          <w:lang w:val="uk-UA"/>
        </w:rPr>
        <w:t xml:space="preserve"> їх </w:t>
      </w:r>
      <w:r>
        <w:rPr>
          <w:rFonts w:ascii="Times New Roman" w:hAnsi="Times New Roman" w:cs="Times New Roman"/>
          <w:sz w:val="28"/>
          <w:szCs w:val="28"/>
          <w:lang w:val="uk-UA"/>
        </w:rPr>
        <w:t>облік</w:t>
      </w:r>
      <w:r w:rsidRPr="00AE4D84">
        <w:rPr>
          <w:rFonts w:ascii="Times New Roman" w:hAnsi="Times New Roman" w:cs="Times New Roman"/>
          <w:sz w:val="28"/>
          <w:szCs w:val="28"/>
          <w:lang w:val="uk-UA"/>
        </w:rPr>
        <w:t>.</w:t>
      </w:r>
      <w:r w:rsidRPr="00C03ACA">
        <w:rPr>
          <w:rFonts w:ascii="Times New Roman" w:hAnsi="Times New Roman" w:cs="Times New Roman"/>
          <w:sz w:val="28"/>
          <w:szCs w:val="28"/>
          <w:lang w:val="uk-UA"/>
        </w:rPr>
        <w:t xml:space="preserve"> </w:t>
      </w:r>
      <w:r>
        <w:rPr>
          <w:rFonts w:ascii="Times New Roman" w:hAnsi="Times New Roman" w:cs="Times New Roman"/>
          <w:sz w:val="28"/>
          <w:szCs w:val="28"/>
          <w:lang w:val="uk-UA"/>
        </w:rPr>
        <w:t>Електронна база налічує 3850 користувачів (</w:t>
      </w:r>
      <w:r w:rsidRPr="00AE4D84">
        <w:rPr>
          <w:rFonts w:ascii="Times New Roman" w:hAnsi="Times New Roman" w:cs="Times New Roman"/>
          <w:sz w:val="28"/>
          <w:szCs w:val="28"/>
          <w:lang w:val="uk-UA"/>
        </w:rPr>
        <w:t>викладачі, співробітник</w:t>
      </w:r>
      <w:r>
        <w:rPr>
          <w:rFonts w:ascii="Times New Roman" w:hAnsi="Times New Roman" w:cs="Times New Roman"/>
          <w:sz w:val="28"/>
          <w:szCs w:val="28"/>
          <w:lang w:val="uk-UA"/>
        </w:rPr>
        <w:t>и</w:t>
      </w:r>
      <w:r w:rsidRPr="00AE4D84">
        <w:rPr>
          <w:rFonts w:ascii="Times New Roman" w:hAnsi="Times New Roman" w:cs="Times New Roman"/>
          <w:sz w:val="28"/>
          <w:szCs w:val="28"/>
          <w:lang w:val="uk-UA"/>
        </w:rPr>
        <w:t>, аспірант</w:t>
      </w:r>
      <w:r>
        <w:rPr>
          <w:rFonts w:ascii="Times New Roman" w:hAnsi="Times New Roman" w:cs="Times New Roman"/>
          <w:sz w:val="28"/>
          <w:szCs w:val="28"/>
          <w:lang w:val="uk-UA"/>
        </w:rPr>
        <w:t>и</w:t>
      </w:r>
      <w:r w:rsidRPr="00AE4D84">
        <w:rPr>
          <w:rFonts w:ascii="Times New Roman" w:hAnsi="Times New Roman" w:cs="Times New Roman"/>
          <w:sz w:val="28"/>
          <w:szCs w:val="28"/>
          <w:lang w:val="uk-UA"/>
        </w:rPr>
        <w:t xml:space="preserve"> і студент</w:t>
      </w:r>
      <w:r>
        <w:rPr>
          <w:rFonts w:ascii="Times New Roman" w:hAnsi="Times New Roman" w:cs="Times New Roman"/>
          <w:sz w:val="28"/>
          <w:szCs w:val="28"/>
          <w:lang w:val="uk-UA"/>
        </w:rPr>
        <w:t>и</w:t>
      </w:r>
      <w:r w:rsidRPr="00AE4D84">
        <w:rPr>
          <w:rFonts w:ascii="Times New Roman" w:hAnsi="Times New Roman" w:cs="Times New Roman"/>
          <w:sz w:val="28"/>
          <w:szCs w:val="28"/>
          <w:lang w:val="uk-UA"/>
        </w:rPr>
        <w:t xml:space="preserve"> усіх курсів</w:t>
      </w:r>
      <w:r>
        <w:rPr>
          <w:rFonts w:ascii="Times New Roman" w:hAnsi="Times New Roman" w:cs="Times New Roman"/>
          <w:sz w:val="28"/>
          <w:szCs w:val="28"/>
          <w:lang w:val="uk-UA"/>
        </w:rPr>
        <w:t>).</w:t>
      </w:r>
    </w:p>
    <w:p w:rsidR="0006632F" w:rsidRPr="00323E2A" w:rsidRDefault="0006632F" w:rsidP="00C816F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w:t>
      </w:r>
      <w:r w:rsidRPr="00323E2A">
        <w:rPr>
          <w:rFonts w:ascii="Times New Roman" w:hAnsi="Times New Roman" w:cs="Times New Roman"/>
          <w:sz w:val="28"/>
          <w:szCs w:val="28"/>
          <w:lang w:val="uk-UA"/>
        </w:rPr>
        <w:t xml:space="preserve">а науковому абонементі </w:t>
      </w:r>
      <w:r>
        <w:rPr>
          <w:rFonts w:ascii="Times New Roman" w:hAnsi="Times New Roman" w:cs="Times New Roman"/>
          <w:sz w:val="28"/>
          <w:szCs w:val="28"/>
          <w:lang w:val="uk-UA"/>
        </w:rPr>
        <w:t>р</w:t>
      </w:r>
      <w:r w:rsidRPr="00323E2A">
        <w:rPr>
          <w:rFonts w:ascii="Times New Roman" w:hAnsi="Times New Roman" w:cs="Times New Roman"/>
          <w:sz w:val="28"/>
          <w:szCs w:val="28"/>
          <w:lang w:val="uk-UA"/>
        </w:rPr>
        <w:t>еєстрація, облік читачів і виданих документів здійснюється в електронній формі з використанням сканерів та штрихкодів на книгах і на читацьких квитках. Використання штрихкодових технологій дозволило значно зменшити витрати часу на пошук інформації, прискорити процес обслуговування користувачів.</w:t>
      </w:r>
    </w:p>
    <w:p w:rsidR="0006632F" w:rsidRDefault="0006632F" w:rsidP="00C816F0">
      <w:pPr>
        <w:spacing w:after="0" w:line="360" w:lineRule="auto"/>
        <w:ind w:firstLine="709"/>
        <w:jc w:val="both"/>
        <w:rPr>
          <w:rFonts w:ascii="Times New Roman" w:hAnsi="Times New Roman" w:cs="Times New Roman"/>
          <w:sz w:val="28"/>
          <w:szCs w:val="28"/>
          <w:lang w:val="uk-UA"/>
        </w:rPr>
      </w:pPr>
      <w:r w:rsidRPr="004B009E">
        <w:rPr>
          <w:rFonts w:ascii="Times New Roman" w:hAnsi="Times New Roman" w:cs="Times New Roman"/>
          <w:sz w:val="28"/>
          <w:szCs w:val="28"/>
          <w:lang w:val="uk-UA"/>
        </w:rPr>
        <w:t xml:space="preserve">З метою подальшого сприяння самостійній роботі студентів, задоволенню </w:t>
      </w:r>
      <w:r>
        <w:rPr>
          <w:rFonts w:ascii="Times New Roman" w:hAnsi="Times New Roman" w:cs="Times New Roman"/>
          <w:sz w:val="28"/>
          <w:szCs w:val="28"/>
          <w:lang w:val="uk-UA"/>
        </w:rPr>
        <w:t xml:space="preserve">їх </w:t>
      </w:r>
      <w:r w:rsidRPr="004B009E">
        <w:rPr>
          <w:rFonts w:ascii="Times New Roman" w:hAnsi="Times New Roman" w:cs="Times New Roman"/>
          <w:sz w:val="28"/>
          <w:szCs w:val="28"/>
          <w:lang w:val="uk-UA"/>
        </w:rPr>
        <w:t>інформаційних потреб було організовано електронний читальний зал.</w:t>
      </w:r>
      <w:r w:rsidRPr="00F64B4E">
        <w:rPr>
          <w:rFonts w:ascii="Times New Roman" w:hAnsi="Times New Roman" w:cs="Times New Roman"/>
          <w:sz w:val="28"/>
          <w:szCs w:val="28"/>
          <w:lang w:val="uk-UA"/>
        </w:rPr>
        <w:t xml:space="preserve"> </w:t>
      </w:r>
      <w:r w:rsidRPr="00B854CB">
        <w:rPr>
          <w:rFonts w:ascii="Times New Roman" w:hAnsi="Times New Roman" w:cs="Times New Roman"/>
          <w:sz w:val="28"/>
          <w:szCs w:val="28"/>
          <w:lang w:val="uk-UA"/>
        </w:rPr>
        <w:t>Користувачі самостійно здійснюють пошук інформації в електронному каталозі бібліотеки, працюють з електронними додатками до книг і журналів, електронним варіантом «Офіційного вісника України», а також з електронними реферативними журналами ВІНІТІ: БД «Машиностроение» (</w:t>
      </w:r>
      <w:r w:rsidRPr="00B854CB">
        <w:rPr>
          <w:rFonts w:ascii="Times New Roman" w:hAnsi="Times New Roman" w:cs="Times New Roman"/>
          <w:sz w:val="28"/>
          <w:szCs w:val="28"/>
        </w:rPr>
        <w:t>«</w:t>
      </w:r>
      <w:r w:rsidRPr="00B854CB">
        <w:rPr>
          <w:rFonts w:ascii="Times New Roman" w:hAnsi="Times New Roman" w:cs="Times New Roman"/>
          <w:sz w:val="28"/>
          <w:szCs w:val="28"/>
          <w:lang w:val="uk-UA"/>
        </w:rPr>
        <w:t xml:space="preserve">Технология и оборудование литейного производства», </w:t>
      </w:r>
      <w:r w:rsidRPr="00B854CB">
        <w:rPr>
          <w:rFonts w:ascii="Times New Roman" w:hAnsi="Times New Roman" w:cs="Times New Roman"/>
          <w:sz w:val="28"/>
          <w:szCs w:val="28"/>
        </w:rPr>
        <w:t>«</w:t>
      </w:r>
      <w:r w:rsidRPr="00B854CB">
        <w:rPr>
          <w:rFonts w:ascii="Times New Roman" w:hAnsi="Times New Roman" w:cs="Times New Roman"/>
          <w:sz w:val="28"/>
          <w:szCs w:val="28"/>
          <w:lang w:val="uk-UA"/>
        </w:rPr>
        <w:t xml:space="preserve">Технология и оборудование кузнечно-штамповочного производства», </w:t>
      </w:r>
      <w:r w:rsidRPr="00B854CB">
        <w:rPr>
          <w:rFonts w:ascii="Times New Roman" w:hAnsi="Times New Roman" w:cs="Times New Roman"/>
          <w:sz w:val="28"/>
          <w:szCs w:val="28"/>
        </w:rPr>
        <w:t>«</w:t>
      </w:r>
      <w:r w:rsidRPr="00B854CB">
        <w:rPr>
          <w:rFonts w:ascii="Times New Roman" w:hAnsi="Times New Roman" w:cs="Times New Roman"/>
          <w:sz w:val="28"/>
          <w:szCs w:val="28"/>
          <w:lang w:val="uk-UA"/>
        </w:rPr>
        <w:t xml:space="preserve">Подъемно-транспортное машиностроение», </w:t>
      </w:r>
      <w:r w:rsidRPr="00B854CB">
        <w:rPr>
          <w:rFonts w:ascii="Times New Roman" w:hAnsi="Times New Roman" w:cs="Times New Roman"/>
          <w:sz w:val="28"/>
          <w:szCs w:val="28"/>
        </w:rPr>
        <w:t>«</w:t>
      </w:r>
      <w:r w:rsidRPr="00B854CB">
        <w:rPr>
          <w:rFonts w:ascii="Times New Roman" w:hAnsi="Times New Roman" w:cs="Times New Roman"/>
          <w:sz w:val="28"/>
          <w:szCs w:val="28"/>
          <w:lang w:val="uk-UA"/>
        </w:rPr>
        <w:t xml:space="preserve">Технология и оборудование механосборочного производства», </w:t>
      </w:r>
      <w:r w:rsidRPr="00B854CB">
        <w:rPr>
          <w:rFonts w:ascii="Times New Roman" w:hAnsi="Times New Roman" w:cs="Times New Roman"/>
          <w:sz w:val="28"/>
          <w:szCs w:val="28"/>
        </w:rPr>
        <w:t>«</w:t>
      </w:r>
      <w:r w:rsidRPr="00B854CB">
        <w:rPr>
          <w:rFonts w:ascii="Times New Roman" w:hAnsi="Times New Roman" w:cs="Times New Roman"/>
          <w:sz w:val="28"/>
          <w:szCs w:val="28"/>
          <w:lang w:val="uk-UA"/>
        </w:rPr>
        <w:t>Резание материалов. Станки и инструменты»);</w:t>
      </w:r>
      <w:r w:rsidRPr="00B854CB">
        <w:rPr>
          <w:rFonts w:ascii="Times New Roman" w:hAnsi="Times New Roman" w:cs="Times New Roman"/>
          <w:sz w:val="28"/>
          <w:szCs w:val="28"/>
        </w:rPr>
        <w:t xml:space="preserve"> </w:t>
      </w:r>
      <w:r w:rsidRPr="00B854CB">
        <w:rPr>
          <w:rFonts w:ascii="Times New Roman" w:hAnsi="Times New Roman" w:cs="Times New Roman"/>
          <w:sz w:val="28"/>
          <w:szCs w:val="28"/>
          <w:lang w:val="uk-UA"/>
        </w:rPr>
        <w:t>БД «Металлургия» («Теория металлургических процессов», «Металловедение и термическая обработка», «Порошковая металлургия. Покрытия и пленки, получаемые физико-металлургическими методами», «Прокатное и волочильн</w:t>
      </w:r>
      <w:r>
        <w:rPr>
          <w:rFonts w:ascii="Times New Roman" w:hAnsi="Times New Roman" w:cs="Times New Roman"/>
          <w:sz w:val="28"/>
          <w:szCs w:val="28"/>
          <w:lang w:val="uk-UA"/>
        </w:rPr>
        <w:t>ое производство»), БД «Сварка».</w:t>
      </w:r>
    </w:p>
    <w:p w:rsidR="0006632F" w:rsidRPr="00AE4A88" w:rsidRDefault="0006632F" w:rsidP="00C816F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AE4A88">
        <w:rPr>
          <w:rFonts w:ascii="Times New Roman" w:hAnsi="Times New Roman" w:cs="Times New Roman"/>
          <w:sz w:val="28"/>
          <w:szCs w:val="28"/>
          <w:lang w:val="uk-UA"/>
        </w:rPr>
        <w:t xml:space="preserve">айбільш актуальним і значущим елементом інформаційної системи бібліотеки </w:t>
      </w:r>
      <w:r>
        <w:rPr>
          <w:rFonts w:ascii="Times New Roman" w:hAnsi="Times New Roman" w:cs="Times New Roman"/>
          <w:sz w:val="28"/>
          <w:szCs w:val="28"/>
          <w:lang w:val="uk-UA"/>
        </w:rPr>
        <w:t>є е</w:t>
      </w:r>
      <w:r w:rsidRPr="00AE4A88">
        <w:rPr>
          <w:rFonts w:ascii="Times New Roman" w:hAnsi="Times New Roman" w:cs="Times New Roman"/>
          <w:sz w:val="28"/>
          <w:szCs w:val="28"/>
          <w:lang w:val="uk-UA"/>
        </w:rPr>
        <w:t>лектронний каталог</w:t>
      </w:r>
      <w:r>
        <w:rPr>
          <w:rFonts w:ascii="Times New Roman" w:hAnsi="Times New Roman" w:cs="Times New Roman"/>
          <w:sz w:val="28"/>
          <w:szCs w:val="28"/>
          <w:lang w:val="uk-UA"/>
        </w:rPr>
        <w:t xml:space="preserve">, створений </w:t>
      </w:r>
      <w:r w:rsidRPr="00D34A27">
        <w:rPr>
          <w:rFonts w:ascii="Times New Roman" w:hAnsi="Times New Roman" w:cs="Times New Roman"/>
          <w:sz w:val="28"/>
          <w:szCs w:val="28"/>
          <w:lang w:val="uk-UA"/>
        </w:rPr>
        <w:t>на базі АБІС «УФД/Бібліотека»</w:t>
      </w:r>
      <w:r>
        <w:rPr>
          <w:rFonts w:ascii="Times New Roman" w:hAnsi="Times New Roman" w:cs="Times New Roman"/>
          <w:sz w:val="28"/>
          <w:szCs w:val="28"/>
          <w:lang w:val="uk-UA"/>
        </w:rPr>
        <w:t xml:space="preserve">, який </w:t>
      </w:r>
      <w:r w:rsidRPr="00AE4A88">
        <w:rPr>
          <w:rFonts w:ascii="Times New Roman" w:hAnsi="Times New Roman" w:cs="Times New Roman"/>
          <w:sz w:val="28"/>
          <w:szCs w:val="28"/>
          <w:lang w:val="uk-UA"/>
        </w:rPr>
        <w:t xml:space="preserve">налічує </w:t>
      </w:r>
      <w:r>
        <w:rPr>
          <w:rFonts w:ascii="Times New Roman" w:hAnsi="Times New Roman" w:cs="Times New Roman"/>
          <w:sz w:val="28"/>
          <w:szCs w:val="28"/>
          <w:lang w:val="uk-UA"/>
        </w:rPr>
        <w:t>200</w:t>
      </w:r>
      <w:r w:rsidRPr="00AE4A88">
        <w:rPr>
          <w:rFonts w:ascii="Times New Roman" w:hAnsi="Times New Roman" w:cs="Times New Roman"/>
          <w:sz w:val="28"/>
          <w:szCs w:val="28"/>
          <w:lang w:val="uk-UA"/>
        </w:rPr>
        <w:t xml:space="preserve"> тисяч назв документів: книги та статті з журналів, статті зі збірників наукових праць, ГОСТи та ДСТУ, дисертації, автореферати дисертацій, звіти з НДР, оглядова інформація, опис</w:t>
      </w:r>
      <w:r>
        <w:rPr>
          <w:rFonts w:ascii="Times New Roman" w:hAnsi="Times New Roman" w:cs="Times New Roman"/>
          <w:sz w:val="28"/>
          <w:szCs w:val="28"/>
          <w:lang w:val="uk-UA"/>
        </w:rPr>
        <w:t>и</w:t>
      </w:r>
      <w:r w:rsidRPr="00AE4A88">
        <w:rPr>
          <w:rFonts w:ascii="Times New Roman" w:hAnsi="Times New Roman" w:cs="Times New Roman"/>
          <w:sz w:val="28"/>
          <w:szCs w:val="28"/>
          <w:lang w:val="uk-UA"/>
        </w:rPr>
        <w:t xml:space="preserve"> винаходів до авторських свідоцтв</w:t>
      </w:r>
      <w:r>
        <w:rPr>
          <w:rFonts w:ascii="Times New Roman" w:hAnsi="Times New Roman" w:cs="Times New Roman"/>
          <w:sz w:val="28"/>
          <w:szCs w:val="28"/>
          <w:lang w:val="uk-UA"/>
        </w:rPr>
        <w:t>,</w:t>
      </w:r>
      <w:r w:rsidRPr="00AE4A88">
        <w:rPr>
          <w:rFonts w:ascii="Times New Roman" w:hAnsi="Times New Roman" w:cs="Times New Roman"/>
          <w:sz w:val="28"/>
          <w:szCs w:val="28"/>
          <w:lang w:val="uk-UA"/>
        </w:rPr>
        <w:t xml:space="preserve"> журнали та газети. У складі електронного каталогу бази даних: </w:t>
      </w:r>
      <w:r w:rsidRPr="00D34A27">
        <w:rPr>
          <w:rFonts w:ascii="Times New Roman" w:hAnsi="Times New Roman" w:cs="Times New Roman"/>
          <w:sz w:val="28"/>
          <w:szCs w:val="28"/>
          <w:lang w:val="uk-UA"/>
        </w:rPr>
        <w:t xml:space="preserve">«Книгозабезпеченість навчальних дисциплін академії», </w:t>
      </w:r>
      <w:r>
        <w:rPr>
          <w:rFonts w:ascii="Times New Roman" w:hAnsi="Times New Roman" w:cs="Times New Roman"/>
          <w:sz w:val="28"/>
          <w:szCs w:val="28"/>
          <w:lang w:val="uk-UA"/>
        </w:rPr>
        <w:t xml:space="preserve">«Електронні матеріали», </w:t>
      </w:r>
      <w:r w:rsidRPr="00D34A27">
        <w:rPr>
          <w:rFonts w:ascii="Times New Roman" w:hAnsi="Times New Roman" w:cs="Times New Roman"/>
          <w:sz w:val="28"/>
          <w:szCs w:val="28"/>
          <w:lang w:val="uk-UA"/>
        </w:rPr>
        <w:t xml:space="preserve">«Праці викладачів ДДМА», «Вища освіта в Україні», </w:t>
      </w:r>
      <w:r>
        <w:rPr>
          <w:rFonts w:ascii="Times New Roman" w:hAnsi="Times New Roman" w:cs="Times New Roman"/>
          <w:sz w:val="28"/>
          <w:szCs w:val="28"/>
          <w:lang w:val="uk-UA"/>
        </w:rPr>
        <w:t xml:space="preserve">«Українська мова», </w:t>
      </w:r>
      <w:r w:rsidRPr="00D34A27">
        <w:rPr>
          <w:rFonts w:ascii="Times New Roman" w:hAnsi="Times New Roman" w:cs="Times New Roman"/>
          <w:sz w:val="28"/>
          <w:szCs w:val="28"/>
          <w:lang w:val="uk-UA"/>
        </w:rPr>
        <w:t xml:space="preserve">«Реферативні журнали ВІНІТІ», «Краєзнавство», а також тематичні покажчики з актуальних питань: «Інноваційні технології», «Інтелектуальна власність», «Машинобудування України», </w:t>
      </w:r>
      <w:r>
        <w:rPr>
          <w:rFonts w:ascii="Times New Roman" w:hAnsi="Times New Roman" w:cs="Times New Roman"/>
          <w:sz w:val="28"/>
          <w:szCs w:val="28"/>
          <w:lang w:val="uk-UA"/>
        </w:rPr>
        <w:t xml:space="preserve">«Нейромережеві технології», </w:t>
      </w:r>
      <w:r w:rsidRPr="00D34A27">
        <w:rPr>
          <w:rFonts w:ascii="Times New Roman" w:hAnsi="Times New Roman" w:cs="Times New Roman"/>
          <w:sz w:val="28"/>
          <w:szCs w:val="28"/>
          <w:lang w:val="uk-UA"/>
        </w:rPr>
        <w:t xml:space="preserve">«Корпоративна культура ДДМА», «Фізична культура», «Рідкісні </w:t>
      </w:r>
      <w:r w:rsidRPr="00D34A27">
        <w:rPr>
          <w:rFonts w:ascii="Times New Roman" w:hAnsi="Times New Roman" w:cs="Times New Roman"/>
          <w:sz w:val="28"/>
          <w:szCs w:val="28"/>
          <w:lang w:val="uk-UA"/>
        </w:rPr>
        <w:lastRenderedPageBreak/>
        <w:t>та цінні видання»</w:t>
      </w:r>
      <w:r>
        <w:rPr>
          <w:rFonts w:ascii="Times New Roman" w:hAnsi="Times New Roman" w:cs="Times New Roman"/>
          <w:sz w:val="28"/>
          <w:szCs w:val="28"/>
          <w:lang w:val="uk-UA"/>
        </w:rPr>
        <w:t xml:space="preserve">, «Козацька слава України» та інші. </w:t>
      </w:r>
      <w:r w:rsidRPr="00AE4A88">
        <w:rPr>
          <w:rFonts w:ascii="Times New Roman" w:hAnsi="Times New Roman" w:cs="Times New Roman"/>
          <w:sz w:val="28"/>
          <w:szCs w:val="28"/>
          <w:lang w:val="uk-UA"/>
        </w:rPr>
        <w:t>Доступ до електронного каталогу, можливий з будь-якого робочого місця, підключеного до локальної мережі академії або до Internet (http://www.dgma.donetsk.ua/elektronniy-katalog.html).</w:t>
      </w:r>
    </w:p>
    <w:p w:rsidR="0006632F" w:rsidRPr="00D34A27" w:rsidRDefault="0006632F" w:rsidP="00C816F0">
      <w:pPr>
        <w:spacing w:after="0" w:line="360" w:lineRule="auto"/>
        <w:ind w:firstLine="709"/>
        <w:jc w:val="both"/>
        <w:rPr>
          <w:rFonts w:ascii="Times New Roman" w:hAnsi="Times New Roman" w:cs="Times New Roman"/>
          <w:sz w:val="28"/>
          <w:szCs w:val="28"/>
          <w:lang w:val="uk-UA"/>
        </w:rPr>
      </w:pPr>
      <w:r w:rsidRPr="00D34A27">
        <w:rPr>
          <w:rFonts w:ascii="Times New Roman" w:hAnsi="Times New Roman" w:cs="Times New Roman"/>
          <w:sz w:val="28"/>
          <w:szCs w:val="28"/>
          <w:lang w:val="uk-UA"/>
        </w:rPr>
        <w:t xml:space="preserve">Продовжується робота з наповнення повнотекстової бази даних «Електронні матеріали». На даний час вона налічує </w:t>
      </w:r>
      <w:r>
        <w:rPr>
          <w:rFonts w:ascii="Times New Roman" w:hAnsi="Times New Roman" w:cs="Times New Roman"/>
          <w:sz w:val="28"/>
          <w:szCs w:val="28"/>
          <w:lang w:val="uk-UA"/>
        </w:rPr>
        <w:t>2760</w:t>
      </w:r>
      <w:r w:rsidRPr="00D34A27">
        <w:rPr>
          <w:rFonts w:ascii="Times New Roman" w:hAnsi="Times New Roman" w:cs="Times New Roman"/>
          <w:sz w:val="28"/>
          <w:szCs w:val="28"/>
          <w:lang w:val="uk-UA"/>
        </w:rPr>
        <w:t xml:space="preserve"> повнотекстових документів: книги видавництва «POLPRED», електронні періодичні видання та електронні наукові статті. </w:t>
      </w:r>
    </w:p>
    <w:p w:rsidR="0006632F" w:rsidRDefault="0006632F" w:rsidP="00C816F0">
      <w:pPr>
        <w:spacing w:after="0" w:line="360" w:lineRule="auto"/>
        <w:ind w:firstLine="709"/>
        <w:jc w:val="both"/>
        <w:rPr>
          <w:rFonts w:ascii="Times New Roman" w:hAnsi="Times New Roman" w:cs="Times New Roman"/>
          <w:sz w:val="28"/>
          <w:szCs w:val="28"/>
          <w:lang w:val="uk-UA"/>
        </w:rPr>
      </w:pPr>
      <w:r w:rsidRPr="00D34A27">
        <w:rPr>
          <w:rFonts w:ascii="Times New Roman" w:hAnsi="Times New Roman" w:cs="Times New Roman"/>
          <w:sz w:val="28"/>
          <w:szCs w:val="28"/>
          <w:lang w:val="uk-UA"/>
        </w:rPr>
        <w:t>Велика увага приділя</w:t>
      </w:r>
      <w:r>
        <w:rPr>
          <w:rFonts w:ascii="Times New Roman" w:hAnsi="Times New Roman" w:cs="Times New Roman"/>
          <w:sz w:val="28"/>
          <w:szCs w:val="28"/>
          <w:lang w:val="uk-UA"/>
        </w:rPr>
        <w:t>ється</w:t>
      </w:r>
      <w:r w:rsidRPr="00D34A27">
        <w:rPr>
          <w:rFonts w:ascii="Times New Roman" w:hAnsi="Times New Roman" w:cs="Times New Roman"/>
          <w:sz w:val="28"/>
          <w:szCs w:val="28"/>
          <w:lang w:val="uk-UA"/>
        </w:rPr>
        <w:t xml:space="preserve"> забезпеченню доступу до зовнішніх інформаційних ресурсів. На допомогу користувачам складено путівник по ресурсах Інтернет, у якому надано анотований перелік посилань на сайти, що містять повнотекстові версії документів.</w:t>
      </w:r>
      <w:r>
        <w:rPr>
          <w:rFonts w:ascii="Times New Roman" w:hAnsi="Times New Roman" w:cs="Times New Roman"/>
          <w:sz w:val="28"/>
          <w:szCs w:val="28"/>
          <w:lang w:val="uk-UA"/>
        </w:rPr>
        <w:t xml:space="preserve"> </w:t>
      </w:r>
      <w:r w:rsidRPr="00D34A27">
        <w:rPr>
          <w:rFonts w:ascii="Times New Roman" w:hAnsi="Times New Roman" w:cs="Times New Roman"/>
          <w:sz w:val="28"/>
          <w:szCs w:val="28"/>
          <w:lang w:val="uk-UA"/>
        </w:rPr>
        <w:t>У пошуку інформації активно використовуються електронні бібліотеки Інтернет: «Портал наукової періодики України», наданий бібліотекою ім. Вернадського (www.nbuv.gov.ua/portal/), «Українська преса в Internet» (http://uamedia.visti.net/), «Офіційний Веб-портал державного департаменту інтелектуальної власності» (http://www.sdip.gov.ua/ua/systems.html),</w:t>
      </w:r>
      <w:r w:rsidRPr="00CB7FD0">
        <w:rPr>
          <w:rFonts w:ascii="Times New Roman" w:hAnsi="Times New Roman" w:cs="Times New Roman"/>
          <w:sz w:val="28"/>
          <w:szCs w:val="28"/>
          <w:lang w:val="uk-UA"/>
        </w:rPr>
        <w:t xml:space="preserve"> </w:t>
      </w:r>
      <w:r w:rsidRPr="00D34A27">
        <w:rPr>
          <w:rFonts w:ascii="Times New Roman" w:hAnsi="Times New Roman" w:cs="Times New Roman"/>
          <w:sz w:val="28"/>
          <w:szCs w:val="28"/>
          <w:lang w:val="uk-UA"/>
        </w:rPr>
        <w:t>«Патентная служба esp@cenet Европейского патентного бюро» (http://worldwide.espacenet.com/), «Укрпатент» (http://www.ukrpatent.org/ua), «Бібліотека технічної літератури» (http://www.tehlib.com.ua/index.htm), «Библиотека машиностроителя» (http://lib-bkm.ru/), Бесплатная библиотека cтандартов и норм Украины (http://dstu-biblio.3dn.ru/load/), «Бесплатная библиотека всех действующих ГОСТов» (www.docload.spb.ru/), «ГОСТы, Стандарты, Нормативы» (http://www.gostrf.com/), «Все ГОСТы» (http://www.vsegost.com/), «Библиотека ГОСТов и нормативных документов» (http://libgost.ru/), «Библиотека нормативных документов» (www.normativinfo.com/) та інші.</w:t>
      </w:r>
    </w:p>
    <w:p w:rsidR="0006632F" w:rsidRDefault="0006632F" w:rsidP="00C816F0">
      <w:pPr>
        <w:spacing w:after="0" w:line="360" w:lineRule="auto"/>
        <w:ind w:firstLine="709"/>
        <w:jc w:val="both"/>
        <w:rPr>
          <w:rFonts w:ascii="Times New Roman" w:hAnsi="Times New Roman" w:cs="Times New Roman"/>
          <w:sz w:val="28"/>
          <w:szCs w:val="28"/>
          <w:lang w:val="uk-UA"/>
        </w:rPr>
      </w:pPr>
      <w:r w:rsidRPr="00C03ACA">
        <w:rPr>
          <w:rFonts w:ascii="Times New Roman" w:hAnsi="Times New Roman" w:cs="Times New Roman"/>
          <w:sz w:val="28"/>
          <w:szCs w:val="28"/>
          <w:lang w:val="uk-UA"/>
        </w:rPr>
        <w:t>Провод</w:t>
      </w:r>
      <w:r>
        <w:rPr>
          <w:rFonts w:ascii="Times New Roman" w:hAnsi="Times New Roman" w:cs="Times New Roman"/>
          <w:sz w:val="28"/>
          <w:szCs w:val="28"/>
          <w:lang w:val="uk-UA"/>
        </w:rPr>
        <w:t>ятьс</w:t>
      </w:r>
      <w:r w:rsidRPr="00C03ACA">
        <w:rPr>
          <w:rFonts w:ascii="Times New Roman" w:hAnsi="Times New Roman" w:cs="Times New Roman"/>
          <w:sz w:val="28"/>
          <w:szCs w:val="28"/>
          <w:lang w:val="uk-UA"/>
        </w:rPr>
        <w:t>я Дні інформації, перегляди літератури та книжкові виставки на допомогу навчальному процесу, до знаменних і пам’ятних дат.</w:t>
      </w:r>
      <w:r>
        <w:rPr>
          <w:rFonts w:ascii="Times New Roman" w:hAnsi="Times New Roman" w:cs="Times New Roman"/>
          <w:sz w:val="28"/>
          <w:szCs w:val="28"/>
          <w:lang w:val="uk-UA"/>
        </w:rPr>
        <w:t xml:space="preserve"> </w:t>
      </w:r>
      <w:r w:rsidRPr="00C03ACA">
        <w:rPr>
          <w:rFonts w:ascii="Times New Roman" w:hAnsi="Times New Roman" w:cs="Times New Roman"/>
          <w:sz w:val="28"/>
          <w:szCs w:val="28"/>
          <w:lang w:val="uk-UA"/>
        </w:rPr>
        <w:t>Підготовлені рекомендаційні покажчики і тематичні списки літератури з актуальних питань.</w:t>
      </w:r>
    </w:p>
    <w:p w:rsidR="0006632F" w:rsidRDefault="0006632F" w:rsidP="00C816F0">
      <w:pPr>
        <w:spacing w:after="0" w:line="360" w:lineRule="auto"/>
        <w:ind w:firstLine="709"/>
        <w:jc w:val="both"/>
        <w:rPr>
          <w:rFonts w:ascii="Times New Roman" w:hAnsi="Times New Roman" w:cs="Times New Roman"/>
          <w:sz w:val="28"/>
          <w:szCs w:val="28"/>
          <w:lang w:val="uk-UA"/>
        </w:rPr>
      </w:pPr>
      <w:r w:rsidRPr="00C03ACA">
        <w:rPr>
          <w:rFonts w:ascii="Times New Roman" w:hAnsi="Times New Roman" w:cs="Times New Roman"/>
          <w:sz w:val="28"/>
          <w:szCs w:val="28"/>
          <w:lang w:val="uk-UA"/>
        </w:rPr>
        <w:lastRenderedPageBreak/>
        <w:t>Культурно-виховна робота проводи</w:t>
      </w:r>
      <w:r>
        <w:rPr>
          <w:rFonts w:ascii="Times New Roman" w:hAnsi="Times New Roman" w:cs="Times New Roman"/>
          <w:sz w:val="28"/>
          <w:szCs w:val="28"/>
          <w:lang w:val="uk-UA"/>
        </w:rPr>
        <w:t>ться</w:t>
      </w:r>
      <w:r w:rsidRPr="00C03ACA">
        <w:rPr>
          <w:rFonts w:ascii="Times New Roman" w:hAnsi="Times New Roman" w:cs="Times New Roman"/>
          <w:sz w:val="28"/>
          <w:szCs w:val="28"/>
          <w:lang w:val="uk-UA"/>
        </w:rPr>
        <w:t xml:space="preserve"> відповідно до плану виховної роботи академії та плану роботи бібліотеки.</w:t>
      </w:r>
      <w:r w:rsidRPr="00C03ACA">
        <w:t xml:space="preserve"> </w:t>
      </w:r>
      <w:r w:rsidRPr="00C03ACA">
        <w:rPr>
          <w:rFonts w:ascii="Times New Roman" w:hAnsi="Times New Roman" w:cs="Times New Roman"/>
          <w:sz w:val="28"/>
          <w:szCs w:val="28"/>
          <w:lang w:val="uk-UA"/>
        </w:rPr>
        <w:t>Бібліотека прийма</w:t>
      </w:r>
      <w:r>
        <w:rPr>
          <w:rFonts w:ascii="Times New Roman" w:hAnsi="Times New Roman" w:cs="Times New Roman"/>
          <w:sz w:val="28"/>
          <w:szCs w:val="28"/>
          <w:lang w:val="uk-UA"/>
        </w:rPr>
        <w:t>є</w:t>
      </w:r>
      <w:r w:rsidRPr="00C03ACA">
        <w:rPr>
          <w:rFonts w:ascii="Times New Roman" w:hAnsi="Times New Roman" w:cs="Times New Roman"/>
          <w:sz w:val="28"/>
          <w:szCs w:val="28"/>
          <w:lang w:val="uk-UA"/>
        </w:rPr>
        <w:t xml:space="preserve"> участь у проведенні літературних вечорів, конференцій та інших масових заходів академії</w:t>
      </w:r>
      <w:r>
        <w:rPr>
          <w:rFonts w:ascii="Times New Roman" w:hAnsi="Times New Roman" w:cs="Times New Roman"/>
          <w:sz w:val="28"/>
          <w:szCs w:val="28"/>
          <w:lang w:val="uk-UA"/>
        </w:rPr>
        <w:t>.</w:t>
      </w:r>
      <w:r w:rsidRPr="00C03ACA">
        <w:t xml:space="preserve"> </w:t>
      </w:r>
    </w:p>
    <w:p w:rsidR="0006632F" w:rsidRPr="004466E1" w:rsidRDefault="0006632F" w:rsidP="00C816F0">
      <w:pPr>
        <w:spacing w:after="0" w:line="360" w:lineRule="auto"/>
        <w:ind w:firstLine="709"/>
        <w:jc w:val="both"/>
        <w:rPr>
          <w:rFonts w:ascii="Times New Roman" w:hAnsi="Times New Roman" w:cs="Times New Roman"/>
          <w:sz w:val="28"/>
          <w:szCs w:val="28"/>
          <w:lang w:val="uk-UA"/>
        </w:rPr>
      </w:pPr>
      <w:r w:rsidRPr="004466E1">
        <w:rPr>
          <w:rFonts w:ascii="Times New Roman" w:hAnsi="Times New Roman" w:cs="Times New Roman"/>
          <w:sz w:val="28"/>
          <w:szCs w:val="28"/>
          <w:lang w:val="uk-UA"/>
        </w:rPr>
        <w:t>Бібліотека займає площу 1217,7</w:t>
      </w:r>
      <w:r>
        <w:rPr>
          <w:rFonts w:ascii="Times New Roman" w:hAnsi="Times New Roman" w:cs="Times New Roman"/>
          <w:sz w:val="28"/>
          <w:szCs w:val="28"/>
          <w:lang w:val="uk-UA"/>
        </w:rPr>
        <w:t> </w:t>
      </w:r>
      <w:r w:rsidRPr="004466E1">
        <w:rPr>
          <w:rFonts w:ascii="Times New Roman" w:hAnsi="Times New Roman" w:cs="Times New Roman"/>
          <w:sz w:val="28"/>
          <w:szCs w:val="28"/>
          <w:lang w:val="uk-UA"/>
        </w:rPr>
        <w:t>м².</w:t>
      </w:r>
      <w:r>
        <w:rPr>
          <w:rFonts w:ascii="Times New Roman" w:hAnsi="Times New Roman" w:cs="Times New Roman"/>
          <w:sz w:val="28"/>
          <w:szCs w:val="28"/>
          <w:lang w:val="uk-UA"/>
        </w:rPr>
        <w:t xml:space="preserve"> </w:t>
      </w:r>
      <w:r w:rsidRPr="004466E1">
        <w:rPr>
          <w:rFonts w:ascii="Times New Roman" w:hAnsi="Times New Roman" w:cs="Times New Roman"/>
          <w:sz w:val="28"/>
          <w:szCs w:val="28"/>
          <w:lang w:val="uk-UA"/>
        </w:rPr>
        <w:t>Фонд розташований в 8</w:t>
      </w:r>
      <w:r>
        <w:rPr>
          <w:rFonts w:ascii="Times New Roman" w:hAnsi="Times New Roman" w:cs="Times New Roman"/>
          <w:sz w:val="28"/>
          <w:szCs w:val="28"/>
          <w:lang w:val="uk-UA"/>
        </w:rPr>
        <w:t xml:space="preserve"> </w:t>
      </w:r>
      <w:r w:rsidRPr="004466E1">
        <w:rPr>
          <w:rFonts w:ascii="Times New Roman" w:hAnsi="Times New Roman" w:cs="Times New Roman"/>
          <w:sz w:val="28"/>
          <w:szCs w:val="28"/>
          <w:lang w:val="uk-UA"/>
        </w:rPr>
        <w:t xml:space="preserve">книгосховищах загальною площею 687,7 м². Площа зони обслуговування </w:t>
      </w:r>
      <w:r>
        <w:rPr>
          <w:rFonts w:ascii="Times New Roman" w:hAnsi="Times New Roman" w:cs="Times New Roman"/>
          <w:sz w:val="28"/>
          <w:szCs w:val="28"/>
          <w:lang w:val="uk-UA"/>
        </w:rPr>
        <w:t>–</w:t>
      </w:r>
      <w:r w:rsidRPr="004466E1">
        <w:rPr>
          <w:rFonts w:ascii="Times New Roman" w:hAnsi="Times New Roman" w:cs="Times New Roman"/>
          <w:sz w:val="28"/>
          <w:szCs w:val="28"/>
          <w:lang w:val="uk-UA"/>
        </w:rPr>
        <w:t xml:space="preserve"> 530м². Всі приміщення бібліотеки відремонтовані і обладнані сучасними меблями.</w:t>
      </w:r>
      <w:r>
        <w:rPr>
          <w:rFonts w:ascii="Times New Roman" w:hAnsi="Times New Roman" w:cs="Times New Roman"/>
          <w:sz w:val="28"/>
          <w:szCs w:val="28"/>
          <w:lang w:val="uk-UA"/>
        </w:rPr>
        <w:t xml:space="preserve"> </w:t>
      </w:r>
      <w:r w:rsidRPr="004466E1">
        <w:rPr>
          <w:rFonts w:ascii="Times New Roman" w:hAnsi="Times New Roman" w:cs="Times New Roman"/>
          <w:sz w:val="28"/>
          <w:szCs w:val="28"/>
          <w:lang w:val="uk-UA"/>
        </w:rPr>
        <w:t>Бібліотека має 23 комп'ютери, 4 сканера, 9 принтерів, телевізор, DVD-плеєр, акустичну систему.</w:t>
      </w:r>
    </w:p>
    <w:p w:rsidR="0035040A" w:rsidRPr="00A108B1" w:rsidRDefault="0035040A" w:rsidP="0035040A">
      <w:pPr>
        <w:widowControl w:val="0"/>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val="uk-UA" w:eastAsia="ru-RU"/>
        </w:rPr>
      </w:pPr>
      <w:r w:rsidRPr="00A108B1">
        <w:rPr>
          <w:rFonts w:ascii="Times New Roman" w:eastAsia="Times New Roman" w:hAnsi="Times New Roman" w:cs="Times New Roman"/>
          <w:sz w:val="28"/>
          <w:szCs w:val="28"/>
          <w:lang w:val="uk-UA" w:eastAsia="ru-RU"/>
        </w:rPr>
        <w:t xml:space="preserve">Інформаційне забезпечення дисциплін з гуманітарного, фундаментального та фахового циклів навчального плану здійснюється завдяки наявності необхідної кількості підручників та навчальних посібників та періодичних видань, які знаходяться в бібліотеці академії, а також завдяки розробленим та виданим  в видавництвах України навчальним посібникам, авторами яких є провідні викладачі кафедр академії. На кафедрах підготовлена значна кількість методичних вказівок, тиражі яких також знаходяться в бібліотеці академії. </w:t>
      </w:r>
    </w:p>
    <w:p w:rsidR="0035040A" w:rsidRDefault="0035040A" w:rsidP="00416EB1">
      <w:pPr>
        <w:spacing w:after="0" w:line="360" w:lineRule="auto"/>
        <w:jc w:val="center"/>
        <w:rPr>
          <w:rFonts w:ascii="Times New Roman" w:eastAsia="Times New Roman" w:hAnsi="Times New Roman" w:cs="Times New Roman"/>
          <w:sz w:val="24"/>
          <w:szCs w:val="24"/>
          <w:lang w:val="uk-UA" w:eastAsia="ru-RU"/>
        </w:rPr>
      </w:pPr>
    </w:p>
    <w:p w:rsidR="00416EB1" w:rsidRPr="00752E1F" w:rsidRDefault="009D0B0C" w:rsidP="00416EB1">
      <w:pPr>
        <w:shd w:val="clear" w:color="auto" w:fill="FFFFFF"/>
        <w:spacing w:after="0" w:line="36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w:t>
      </w:r>
      <w:r w:rsidR="00416EB1" w:rsidRPr="00752E1F">
        <w:rPr>
          <w:rFonts w:ascii="Times New Roman" w:eastAsia="Times New Roman" w:hAnsi="Times New Roman" w:cs="Times New Roman"/>
          <w:b/>
          <w:sz w:val="28"/>
          <w:szCs w:val="28"/>
          <w:lang w:val="uk-UA" w:eastAsia="ru-RU"/>
        </w:rPr>
        <w:t xml:space="preserve">.12 Виховна робота та робота студентського самоврядування </w:t>
      </w:r>
    </w:p>
    <w:p w:rsidR="00416EB1" w:rsidRPr="00752E1F" w:rsidRDefault="00416EB1" w:rsidP="00416EB1">
      <w:pPr>
        <w:shd w:val="clear" w:color="auto" w:fill="FFFFFF"/>
        <w:spacing w:after="0" w:line="360" w:lineRule="auto"/>
        <w:jc w:val="center"/>
        <w:rPr>
          <w:rFonts w:ascii="Times New Roman" w:eastAsia="Times New Roman" w:hAnsi="Times New Roman" w:cs="Times New Roman"/>
          <w:b/>
          <w:bCs/>
          <w:caps/>
          <w:sz w:val="28"/>
          <w:szCs w:val="28"/>
          <w:lang w:val="uk-UA" w:eastAsia="ru-RU"/>
        </w:rPr>
      </w:pPr>
      <w:r w:rsidRPr="00752E1F">
        <w:rPr>
          <w:rFonts w:ascii="Times New Roman" w:eastAsia="Times New Roman" w:hAnsi="Times New Roman" w:cs="Times New Roman"/>
          <w:b/>
          <w:sz w:val="28"/>
          <w:szCs w:val="28"/>
          <w:lang w:val="uk-UA" w:eastAsia="ru-RU"/>
        </w:rPr>
        <w:t>в ДДМА на факультеті</w:t>
      </w:r>
    </w:p>
    <w:p w:rsidR="00416EB1" w:rsidRPr="00752E1F" w:rsidRDefault="00416EB1" w:rsidP="00416EB1">
      <w:pPr>
        <w:shd w:val="clear" w:color="auto" w:fill="FFFFFF"/>
        <w:spacing w:after="0" w:line="360" w:lineRule="auto"/>
        <w:ind w:left="422"/>
        <w:jc w:val="center"/>
        <w:rPr>
          <w:rFonts w:ascii="Times New Roman" w:eastAsia="Times New Roman" w:hAnsi="Times New Roman" w:cs="Times New Roman"/>
          <w:b/>
          <w:bCs/>
          <w:sz w:val="28"/>
          <w:szCs w:val="28"/>
          <w:lang w:val="uk-UA" w:eastAsia="ru-RU"/>
        </w:rPr>
      </w:pPr>
    </w:p>
    <w:p w:rsidR="00416EB1" w:rsidRPr="00752E1F"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ru-RU"/>
        </w:rPr>
        <w:t>Виховна робота є пріоритетним напрямком діяльності ректорату, ради з виховної роботи, професорсько-викладацького складу і громадських організацій ДДМА – профспілкового комітету і студентського самоврядування. Вона проводиться відповідно до Закону України «Про вищу освіту», Національної доктрини розвитку освіти, Указів Президента України, Статуту Академії, концепції виховної роботи в Академії, положення «Про роботу куратора» та інших нормативних документів.</w:t>
      </w:r>
    </w:p>
    <w:p w:rsidR="00416EB1" w:rsidRPr="00752E1F"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ru-RU"/>
        </w:rPr>
        <w:t xml:space="preserve">Відповідальність за організацію і результати виховної роботи в ДДМА покладена на проректора з виховної роботи, під безпосереднім керівництвом ректора Академії. Виховну роботу на факультетах організують декани. Для </w:t>
      </w:r>
      <w:r w:rsidRPr="00752E1F">
        <w:rPr>
          <w:rFonts w:ascii="Times New Roman" w:eastAsia="Times New Roman" w:hAnsi="Times New Roman" w:cs="Times New Roman"/>
          <w:sz w:val="28"/>
          <w:szCs w:val="28"/>
          <w:lang w:val="uk-UA" w:eastAsia="ru-RU"/>
        </w:rPr>
        <w:lastRenderedPageBreak/>
        <w:t xml:space="preserve">успішного вирішення сучасних проблем виховання, які вимагають принципово нових підходів до планування й організації виховної роботи, в Академії підвищений статус заступника декана з виховної роботи. Заступники деканів з виховної роботи координують роботу старших кураторів, старших кураторів спеціальності й кураторів академічних груп, а також студрад гуртожитків. Значну роль у вихованні студентської молоді відіграють викладачі кафедри українознавства і гуманітарної освіти під керівництвом голови ради з виховної роботи, </w:t>
      </w:r>
      <w:r w:rsidR="00A867DE">
        <w:rPr>
          <w:rFonts w:ascii="Times New Roman" w:eastAsia="Times New Roman" w:hAnsi="Times New Roman" w:cs="Times New Roman"/>
          <w:sz w:val="28"/>
          <w:szCs w:val="28"/>
          <w:lang w:val="uk-UA" w:eastAsia="ru-RU"/>
        </w:rPr>
        <w:t xml:space="preserve">доцент кафедри </w:t>
      </w:r>
      <w:r w:rsidR="00A867DE" w:rsidRPr="00A867DE">
        <w:rPr>
          <w:rFonts w:ascii="Times New Roman" w:hAnsi="Times New Roman" w:cs="Times New Roman"/>
          <w:color w:val="000000"/>
          <w:sz w:val="28"/>
          <w:szCs w:val="28"/>
          <w:lang w:val="uk-UA"/>
        </w:rPr>
        <w:t>Комп’ютерно - інформаційн</w:t>
      </w:r>
      <w:r w:rsidR="00A867DE">
        <w:rPr>
          <w:rFonts w:ascii="Times New Roman" w:hAnsi="Times New Roman" w:cs="Times New Roman"/>
          <w:color w:val="000000"/>
          <w:sz w:val="28"/>
          <w:szCs w:val="28"/>
          <w:lang w:val="uk-UA"/>
        </w:rPr>
        <w:t>их</w:t>
      </w:r>
      <w:r w:rsidR="00A867DE" w:rsidRPr="00A867DE">
        <w:rPr>
          <w:rFonts w:ascii="Times New Roman" w:hAnsi="Times New Roman" w:cs="Times New Roman"/>
          <w:color w:val="000000"/>
          <w:sz w:val="28"/>
          <w:szCs w:val="28"/>
          <w:lang w:val="uk-UA"/>
        </w:rPr>
        <w:t xml:space="preserve"> технологі</w:t>
      </w:r>
      <w:r w:rsidR="00A867DE">
        <w:rPr>
          <w:rFonts w:ascii="Times New Roman" w:hAnsi="Times New Roman" w:cs="Times New Roman"/>
          <w:color w:val="000000"/>
          <w:sz w:val="28"/>
          <w:szCs w:val="28"/>
          <w:lang w:val="uk-UA"/>
        </w:rPr>
        <w:t xml:space="preserve">й </w:t>
      </w:r>
      <w:r w:rsidRPr="00752E1F">
        <w:rPr>
          <w:rFonts w:ascii="Times New Roman" w:eastAsia="Times New Roman" w:hAnsi="Times New Roman" w:cs="Times New Roman"/>
          <w:sz w:val="28"/>
          <w:szCs w:val="28"/>
          <w:lang w:val="uk-UA" w:eastAsia="ru-RU"/>
        </w:rPr>
        <w:t xml:space="preserve"> </w:t>
      </w:r>
      <w:r w:rsidR="00A867DE">
        <w:rPr>
          <w:rFonts w:ascii="Times New Roman" w:eastAsia="Times New Roman" w:hAnsi="Times New Roman" w:cs="Times New Roman"/>
          <w:sz w:val="28"/>
          <w:szCs w:val="28"/>
          <w:lang w:val="uk-UA" w:eastAsia="ru-RU"/>
        </w:rPr>
        <w:t>І</w:t>
      </w:r>
      <w:r w:rsidRPr="00752E1F">
        <w:rPr>
          <w:rFonts w:ascii="Times New Roman" w:eastAsia="Times New Roman" w:hAnsi="Times New Roman" w:cs="Times New Roman"/>
          <w:sz w:val="28"/>
          <w:szCs w:val="28"/>
          <w:lang w:val="uk-UA" w:eastAsia="ru-RU"/>
        </w:rPr>
        <w:t>. </w:t>
      </w:r>
      <w:r w:rsidR="00A867DE">
        <w:rPr>
          <w:rFonts w:ascii="Times New Roman" w:eastAsia="Times New Roman" w:hAnsi="Times New Roman" w:cs="Times New Roman"/>
          <w:sz w:val="28"/>
          <w:szCs w:val="28"/>
          <w:lang w:val="uk-UA" w:eastAsia="ru-RU"/>
        </w:rPr>
        <w:t>А</w:t>
      </w:r>
      <w:r w:rsidRPr="00752E1F">
        <w:rPr>
          <w:rFonts w:ascii="Times New Roman" w:eastAsia="Times New Roman" w:hAnsi="Times New Roman" w:cs="Times New Roman"/>
          <w:sz w:val="28"/>
          <w:szCs w:val="28"/>
          <w:lang w:val="uk-UA" w:eastAsia="ru-RU"/>
        </w:rPr>
        <w:t>. </w:t>
      </w:r>
      <w:r w:rsidR="00A867DE">
        <w:rPr>
          <w:rFonts w:ascii="Times New Roman" w:eastAsia="Times New Roman" w:hAnsi="Times New Roman" w:cs="Times New Roman"/>
          <w:sz w:val="28"/>
          <w:szCs w:val="28"/>
          <w:lang w:val="uk-UA" w:eastAsia="ru-RU"/>
        </w:rPr>
        <w:t>Гетьман</w:t>
      </w:r>
      <w:r w:rsidRPr="00752E1F">
        <w:rPr>
          <w:rFonts w:ascii="Times New Roman" w:eastAsia="Times New Roman" w:hAnsi="Times New Roman" w:cs="Times New Roman"/>
          <w:sz w:val="28"/>
          <w:szCs w:val="28"/>
          <w:lang w:val="uk-UA" w:eastAsia="ru-RU"/>
        </w:rPr>
        <w:t>. Велику допомогу в проведенні виховної роботи зі студентами надають газета і радіо «Академія», а також музей історії ДДМА.</w:t>
      </w:r>
    </w:p>
    <w:p w:rsidR="00416EB1" w:rsidRPr="00752E1F"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ru-RU"/>
        </w:rPr>
        <w:t xml:space="preserve">Провідна роль у вихованні студентів належить професорсько-викладацькому складу, ученим Академії. Сьогодні виховання може й повинне розумітися не як одночасна передача досвіду від старшого покоління до молодшого, але і як взаємодія і співробітництво викладачів і студентів у сфері їх спільної навчальної і позанавчальної діяльності. Одним із найбільш важливих суб'єктів виховання є вся вузівська атмосфера, тому виховне середовище повинно формуватися силами всіх співробітників Академії. </w:t>
      </w:r>
    </w:p>
    <w:p w:rsidR="00416EB1" w:rsidRPr="00752E1F"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ru-RU"/>
        </w:rPr>
        <w:t>Виховна робота у ДДМА здійснюється через інститут кураторства. Для підвищення ефективності роботи кураторів систематично влаштовуються організаційні наради і семінари для кураторів, на яких проводиться навчання кураторів. Щорічно проходить анкетування студентів академічних груп, періодично – кураторів груп.</w:t>
      </w:r>
    </w:p>
    <w:p w:rsidR="00416EB1" w:rsidRPr="00752E1F"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ru-RU"/>
        </w:rPr>
        <w:t xml:space="preserve">Виховна робота на факультетах і кафедрах проводиться згідно з планом виховної роботи за такими напрямками: патріотичне, правове, етико-естетичне виховання; культурно-масова і спортивно-масова робота; робота з формування корпоративної культури, з організації здорового способу життя студентів, щодо запобігання і профілактики правопорушень серед студентів; із вдосконалення психолого-педагогічної адаптації студентів та ін. </w:t>
      </w:r>
      <w:r w:rsidRPr="00752E1F">
        <w:rPr>
          <w:rFonts w:ascii="Times New Roman" w:eastAsia="Times New Roman" w:hAnsi="Times New Roman" w:cs="Times New Roman"/>
          <w:sz w:val="28"/>
          <w:szCs w:val="28"/>
          <w:lang w:val="uk-UA" w:eastAsia="ru-RU"/>
        </w:rPr>
        <w:lastRenderedPageBreak/>
        <w:t xml:space="preserve">Результати роботи щомісяця обговорювалися на засіданнях ради з виховної роботи ДДМА. </w:t>
      </w:r>
    </w:p>
    <w:p w:rsidR="00416EB1" w:rsidRPr="00752E1F" w:rsidRDefault="00416EB1" w:rsidP="00416EB1">
      <w:pPr>
        <w:spacing w:after="0" w:line="360" w:lineRule="auto"/>
        <w:ind w:firstLine="709"/>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ru-RU"/>
        </w:rPr>
        <w:t>Удосконалюється і набуває подальшого розвитку студентське самоврядування. Щорічно відбувається зліт-фестиваль «Веселка» для лідерів студентського активу ДДМА та конкурси серед студентів ДДМА у номінаціях: «Краща академічна група факультету і Академії», «Кращий студент факультету і Академії», «Кращий студент в області науково-дослідної роботи у ДДМА». Щорічно проводиться конкурс на кращу студентську кімнату і кращий студентський гуртожиток ДДМА. Підвищилася ефективність роботи студентських рад гуртожитків; систематично здійснюється контроль за дотриманням правил проживання, внутрішнього розпорядку, протипожежної безпеки, санітарного стану житлових і побутових приміщень гуртожитків. Органи студентського самоврядування беруть участь у роботі навчально-виховних комісій, вирішують проблеми працевлаштування студентів у позанавчальний та канікулярний періоди. Кращі студенти заохочуються грамотами, дипломами, преміями і коштовними подарунками.</w:t>
      </w:r>
    </w:p>
    <w:p w:rsidR="00416EB1" w:rsidRPr="00752E1F" w:rsidRDefault="00416EB1" w:rsidP="00416EB1">
      <w:pPr>
        <w:shd w:val="clear" w:color="auto" w:fill="FFFFFF"/>
        <w:spacing w:after="0" w:line="360" w:lineRule="auto"/>
        <w:ind w:firstLine="709"/>
        <w:jc w:val="both"/>
        <w:rPr>
          <w:rFonts w:ascii="Times New Roman" w:eastAsia="Times New Roman" w:hAnsi="Times New Roman" w:cs="Times New Roman"/>
          <w:sz w:val="24"/>
          <w:szCs w:val="24"/>
          <w:lang w:val="uk-UA" w:eastAsia="ru-RU"/>
        </w:rPr>
      </w:pPr>
      <w:r w:rsidRPr="00752E1F">
        <w:rPr>
          <w:rFonts w:ascii="Times New Roman" w:eastAsia="Times New Roman" w:hAnsi="Times New Roman" w:cs="Times New Roman"/>
          <w:sz w:val="28"/>
          <w:szCs w:val="28"/>
          <w:lang w:val="uk-UA" w:eastAsia="ru-RU"/>
        </w:rPr>
        <w:t xml:space="preserve">Виховні функції виконує медіа-група «Академія». У теперішній час до складу медіа-групи входять 4 напрямки ЗМІ: газета, радіо, телебачення та інтернет-газета. ЗМІ Академії виконується безліч медійних проектів з інформаційної підтримки вузу, де висвітлюється не лише життя вузу, а й молодіжне життя м. Краматорська і всього регіону. За роки своєї роботи ЗМІ ДДМА стали впливовими, про них дізналися не лише в Україні, а й за її межами. За останні 5 років роботи медіа-групи «Академія» на всеукраїнських та міжнародних конкурсах і фестивалях завойовано більше 50 нагород, серед яких: Золота медаль і диплом I ступеня в номінації «Висвітлення науково-дослідної діяльності» на Всеукраїнському конкурсі «Вища школа – 2008»; Кубок та диплом за III місце у номінації «Краща студентська газета» у конкурсі газетних видань молоді в рамках проекту IV Всеукраїнська виставка газетних видань </w:t>
      </w:r>
      <w:r w:rsidR="00396769">
        <w:rPr>
          <w:rFonts w:ascii="Times New Roman" w:eastAsia="Times New Roman" w:hAnsi="Times New Roman" w:cs="Times New Roman"/>
          <w:sz w:val="28"/>
          <w:szCs w:val="28"/>
          <w:lang w:val="uk-UA" w:eastAsia="ru-RU"/>
        </w:rPr>
        <w:t xml:space="preserve">молоді «Молодіжний Акцент </w:t>
      </w:r>
      <w:r w:rsidRPr="00752E1F">
        <w:rPr>
          <w:rFonts w:ascii="Times New Roman" w:eastAsia="Times New Roman" w:hAnsi="Times New Roman" w:cs="Times New Roman"/>
          <w:sz w:val="28"/>
          <w:szCs w:val="28"/>
          <w:lang w:val="uk-UA" w:eastAsia="ru-RU"/>
        </w:rPr>
        <w:t xml:space="preserve">»; Диплом переможця в номінації «Молодіжні ЗМІ» на Міжнародному фестивалі юнацьких ЗМІ </w:t>
      </w:r>
      <w:r w:rsidRPr="00752E1F">
        <w:rPr>
          <w:rFonts w:ascii="Times New Roman" w:eastAsia="Times New Roman" w:hAnsi="Times New Roman" w:cs="Times New Roman"/>
          <w:sz w:val="28"/>
          <w:szCs w:val="28"/>
          <w:lang w:val="uk-UA" w:eastAsia="ru-RU"/>
        </w:rPr>
        <w:lastRenderedPageBreak/>
        <w:t xml:space="preserve">«Волзькі зустрічі – 20» </w:t>
      </w:r>
      <w:r w:rsidR="00056C78">
        <w:rPr>
          <w:rFonts w:ascii="Times New Roman" w:eastAsia="Times New Roman" w:hAnsi="Times New Roman" w:cs="Times New Roman"/>
          <w:sz w:val="28"/>
          <w:szCs w:val="28"/>
          <w:lang w:val="uk-UA" w:eastAsia="ru-RU"/>
        </w:rPr>
        <w:t xml:space="preserve">. </w:t>
      </w:r>
      <w:r w:rsidRPr="00752E1F">
        <w:rPr>
          <w:rFonts w:ascii="Times New Roman" w:eastAsia="Times New Roman" w:hAnsi="Times New Roman" w:cs="Times New Roman"/>
          <w:sz w:val="28"/>
          <w:szCs w:val="28"/>
          <w:lang w:val="uk-UA" w:eastAsia="ru-RU"/>
        </w:rPr>
        <w:t xml:space="preserve">Протягом останніх років команда редакції на міжнародному фестивалі «Жми на Record» систематично посідає призові місця у номінаціях: «Преса», «Радіо» і «Телебачення».Згідно з Положенням про студентське самоврядування Донбаської державної машинобудівної академії </w:t>
      </w:r>
      <w:r w:rsidRPr="00752E1F">
        <w:rPr>
          <w:rFonts w:ascii="Times New Roman" w:eastAsia="Times New Roman" w:hAnsi="Times New Roman" w:cs="Times New Roman"/>
          <w:bCs/>
          <w:sz w:val="28"/>
          <w:szCs w:val="28"/>
          <w:lang w:val="uk-UA" w:eastAsia="ru-RU"/>
        </w:rPr>
        <w:t>студентське самоврядування</w:t>
      </w:r>
      <w:r w:rsidRPr="00752E1F">
        <w:rPr>
          <w:rFonts w:ascii="Times New Roman" w:eastAsia="Times New Roman" w:hAnsi="Times New Roman" w:cs="Times New Roman"/>
          <w:b/>
          <w:bCs/>
          <w:sz w:val="28"/>
          <w:szCs w:val="28"/>
          <w:lang w:val="uk-UA" w:eastAsia="ru-RU"/>
        </w:rPr>
        <w:t xml:space="preserve"> –</w:t>
      </w:r>
      <w:r w:rsidRPr="00752E1F">
        <w:rPr>
          <w:rFonts w:ascii="Times New Roman" w:eastAsia="Times New Roman" w:hAnsi="Times New Roman" w:cs="Times New Roman"/>
          <w:sz w:val="28"/>
          <w:szCs w:val="28"/>
          <w:lang w:val="uk-UA" w:eastAsia="ru-RU"/>
        </w:rPr>
        <w:t xml:space="preserve"> це громадське об'єднання студентів ДДМА, що є добровільним, самокерованим, некомерційним формуванням, створеним з ініціативи студентів ДДМА на основі спільності їхніх інтересів для реалізації поставлених цілей і завдань. Органи студентського самоврядування вирішують питання, які належать до їхньої компетенції, після узгодження з ректором ДДМА. Рішення органів студентського самоврядування носять дорадчий характер. У своїй діяльності органи студентського самоврядування керуються законодавством, Законами «Про освіту», «Про вищу освіту», Статутом ДДМА, Положенням про студентське самоврядування ДДМА і не дублюють профспілкову організацію, користуються допомогою й підтримкою ректорату й профспілкового комітету.</w:t>
      </w:r>
    </w:p>
    <w:p w:rsidR="00416EB1" w:rsidRPr="00752E1F" w:rsidRDefault="00416EB1" w:rsidP="00416EB1">
      <w:pPr>
        <w:shd w:val="clear" w:color="auto" w:fill="FFFFFF"/>
        <w:spacing w:after="0" w:line="360" w:lineRule="auto"/>
        <w:ind w:firstLine="709"/>
        <w:jc w:val="both"/>
        <w:rPr>
          <w:rFonts w:ascii="Times New Roman" w:eastAsia="Times New Roman" w:hAnsi="Times New Roman" w:cs="Times New Roman"/>
          <w:sz w:val="24"/>
          <w:szCs w:val="24"/>
          <w:lang w:val="uk-UA" w:eastAsia="ru-RU"/>
        </w:rPr>
      </w:pPr>
      <w:r w:rsidRPr="00752E1F">
        <w:rPr>
          <w:rFonts w:ascii="Times New Roman" w:eastAsia="Times New Roman" w:hAnsi="Times New Roman" w:cs="Times New Roman"/>
          <w:sz w:val="28"/>
          <w:szCs w:val="28"/>
          <w:lang w:val="uk-UA" w:eastAsia="ru-RU"/>
        </w:rPr>
        <w:t>Днем народження студентського самоврядування ДДМА можна вважати 17 жовтня 2001 року, коли було проведено першу конференцію студентів і аспірантів академії, на якій було затверджено структуру студентського самоврядування, вибрано раду студентського самоврядування академії, визначені цілі і завдання та прийнято «Положення про студентське самоврядування Донбаської державної машинобудівної академії».</w:t>
      </w:r>
    </w:p>
    <w:p w:rsidR="00416EB1" w:rsidRPr="00752E1F" w:rsidRDefault="00416EB1" w:rsidP="00416EB1">
      <w:pPr>
        <w:shd w:val="clear" w:color="auto" w:fill="FFFFFF"/>
        <w:spacing w:after="0" w:line="360" w:lineRule="auto"/>
        <w:ind w:firstLine="709"/>
        <w:jc w:val="both"/>
        <w:rPr>
          <w:rFonts w:ascii="Times New Roman" w:eastAsia="Times New Roman" w:hAnsi="Times New Roman" w:cs="Times New Roman"/>
          <w:sz w:val="24"/>
          <w:szCs w:val="24"/>
          <w:lang w:val="uk-UA" w:eastAsia="ru-RU"/>
        </w:rPr>
      </w:pPr>
      <w:r w:rsidRPr="00752E1F">
        <w:rPr>
          <w:rFonts w:ascii="Times New Roman" w:eastAsia="Times New Roman" w:hAnsi="Times New Roman" w:cs="Times New Roman"/>
          <w:sz w:val="28"/>
          <w:szCs w:val="28"/>
          <w:lang w:val="uk-UA" w:eastAsia="ru-RU"/>
        </w:rPr>
        <w:t>Органи керування студентського самоврядування формуються на виборній основі за схемою: студентська група – факультет (гуртожиток) – академія.</w:t>
      </w:r>
    </w:p>
    <w:p w:rsidR="00416EB1" w:rsidRPr="00752E1F" w:rsidRDefault="00416EB1" w:rsidP="00416EB1">
      <w:pPr>
        <w:shd w:val="clear" w:color="auto" w:fill="FFFFFF"/>
        <w:spacing w:after="0" w:line="360" w:lineRule="auto"/>
        <w:ind w:firstLine="709"/>
        <w:jc w:val="both"/>
        <w:rPr>
          <w:rFonts w:ascii="Times New Roman" w:eastAsia="Times New Roman" w:hAnsi="Times New Roman" w:cs="Times New Roman"/>
          <w:sz w:val="24"/>
          <w:szCs w:val="24"/>
          <w:lang w:val="uk-UA" w:eastAsia="ru-RU"/>
        </w:rPr>
      </w:pPr>
      <w:r w:rsidRPr="00752E1F">
        <w:rPr>
          <w:rFonts w:ascii="Times New Roman" w:eastAsia="Times New Roman" w:hAnsi="Times New Roman" w:cs="Times New Roman"/>
          <w:sz w:val="28"/>
          <w:szCs w:val="28"/>
          <w:lang w:val="uk-UA" w:eastAsia="ru-RU"/>
        </w:rPr>
        <w:t>Основною структурною одиницею системи студентського самоврядування є академічна група. До складу студентської ради академічної групи входять: староста; заступник старости, відповідальний за навчально-інформаційну роботу; відповідальний за культурно-масову роботу; відповідальний за спортивну роботу, профспілковий організатор.</w:t>
      </w:r>
    </w:p>
    <w:p w:rsidR="00416EB1" w:rsidRPr="00752E1F" w:rsidRDefault="00416EB1" w:rsidP="00416EB1">
      <w:pPr>
        <w:shd w:val="clear" w:color="auto" w:fill="FFFFFF"/>
        <w:spacing w:after="0" w:line="360" w:lineRule="auto"/>
        <w:ind w:firstLine="709"/>
        <w:jc w:val="both"/>
        <w:rPr>
          <w:rFonts w:ascii="Times New Roman" w:eastAsia="Times New Roman" w:hAnsi="Times New Roman" w:cs="Times New Roman"/>
          <w:sz w:val="24"/>
          <w:szCs w:val="24"/>
          <w:lang w:val="uk-UA" w:eastAsia="ru-RU"/>
        </w:rPr>
      </w:pPr>
      <w:r w:rsidRPr="00752E1F">
        <w:rPr>
          <w:rFonts w:ascii="Times New Roman" w:eastAsia="Times New Roman" w:hAnsi="Times New Roman" w:cs="Times New Roman"/>
          <w:sz w:val="28"/>
          <w:szCs w:val="28"/>
          <w:lang w:val="uk-UA" w:eastAsia="ru-RU"/>
        </w:rPr>
        <w:lastRenderedPageBreak/>
        <w:t>Студентська рада факультету є структурним підрозділом і органом керування студентського самоврядування на рівні факультету академії. До її складу входять: голова, відповідальний за навчальну роботу, відповідальний за культурно-масову роботу, відповідальний за спортивну роботу, відповідальний за наукову роботу, відповідальний за інформаційно-аналітичну роботу (прес-секретар) тощо.</w:t>
      </w:r>
    </w:p>
    <w:p w:rsidR="00416EB1" w:rsidRPr="00752E1F" w:rsidRDefault="00416EB1" w:rsidP="00416EB1">
      <w:pPr>
        <w:shd w:val="clear" w:color="auto" w:fill="FFFFFF"/>
        <w:spacing w:after="0" w:line="360" w:lineRule="auto"/>
        <w:ind w:firstLine="709"/>
        <w:jc w:val="both"/>
        <w:rPr>
          <w:rFonts w:ascii="Times New Roman" w:eastAsia="Times New Roman" w:hAnsi="Times New Roman" w:cs="Times New Roman"/>
          <w:sz w:val="24"/>
          <w:szCs w:val="24"/>
          <w:lang w:val="uk-UA" w:eastAsia="ru-RU"/>
        </w:rPr>
      </w:pPr>
      <w:r w:rsidRPr="00752E1F">
        <w:rPr>
          <w:rFonts w:ascii="Times New Roman" w:eastAsia="Times New Roman" w:hAnsi="Times New Roman" w:cs="Times New Roman"/>
          <w:sz w:val="28"/>
          <w:szCs w:val="28"/>
          <w:lang w:val="uk-UA" w:eastAsia="ru-RU"/>
        </w:rPr>
        <w:t>Студентська рада гуртожитку є структурним підрозділом і органом керування студентського самоврядування на рівні студентського гуртожитку. До її складу входять голова студентської ради гуртожитку, відповідальний за культурно-масову роботу, відповідальний за спортивну роботу, відповідальний за санітарний стан, командир оперативного загону та ін.</w:t>
      </w:r>
    </w:p>
    <w:p w:rsidR="00416EB1" w:rsidRPr="00752E1F" w:rsidRDefault="00416EB1" w:rsidP="00416EB1">
      <w:pPr>
        <w:shd w:val="clear" w:color="auto" w:fill="FFFFFF"/>
        <w:spacing w:after="0" w:line="360" w:lineRule="auto"/>
        <w:ind w:firstLine="709"/>
        <w:jc w:val="both"/>
        <w:rPr>
          <w:rFonts w:ascii="Times New Roman" w:eastAsia="Times New Roman" w:hAnsi="Times New Roman" w:cs="Times New Roman"/>
          <w:sz w:val="24"/>
          <w:szCs w:val="24"/>
          <w:lang w:val="uk-UA" w:eastAsia="ru-RU"/>
        </w:rPr>
      </w:pPr>
      <w:r w:rsidRPr="00752E1F">
        <w:rPr>
          <w:rFonts w:ascii="Times New Roman" w:eastAsia="Times New Roman" w:hAnsi="Times New Roman" w:cs="Times New Roman"/>
          <w:sz w:val="28"/>
          <w:szCs w:val="28"/>
          <w:lang w:val="uk-UA" w:eastAsia="ru-RU"/>
        </w:rPr>
        <w:t>Конференція студентів і аспірантів ДДМА є вищим органом керування студентського самоврядування.</w:t>
      </w:r>
    </w:p>
    <w:p w:rsidR="00416EB1" w:rsidRPr="00752E1F" w:rsidRDefault="00416EB1" w:rsidP="00416EB1">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752E1F">
        <w:rPr>
          <w:rFonts w:ascii="Times New Roman" w:eastAsia="Times New Roman" w:hAnsi="Times New Roman" w:cs="Times New Roman"/>
          <w:sz w:val="28"/>
          <w:szCs w:val="28"/>
          <w:lang w:val="uk-UA" w:eastAsia="ru-RU"/>
        </w:rPr>
        <w:t>Для виконання рішень Конференції й здійснення статутної діяльності студентського самоврядування в період між конференціями в межах своїх</w:t>
      </w:r>
      <w:r w:rsidRPr="00752E1F">
        <w:rPr>
          <w:rFonts w:ascii="Times New Roman" w:eastAsia="Times New Roman" w:hAnsi="Times New Roman" w:cs="Times New Roman"/>
          <w:sz w:val="24"/>
          <w:szCs w:val="24"/>
          <w:lang w:val="uk-UA" w:eastAsia="ru-RU"/>
        </w:rPr>
        <w:t xml:space="preserve"> </w:t>
      </w:r>
      <w:r w:rsidRPr="00752E1F">
        <w:rPr>
          <w:rFonts w:ascii="Times New Roman" w:eastAsia="Times New Roman" w:hAnsi="Times New Roman" w:cs="Times New Roman"/>
          <w:sz w:val="28"/>
          <w:szCs w:val="28"/>
          <w:lang w:val="uk-UA" w:eastAsia="uk-UA"/>
        </w:rPr>
        <w:t>повноважень діє Студентська рада академії – вищий виконавчий орган студентського самоврядування. Рада формується з непарного числа учасників, що обираються на Конференції: голови студентського самоврядування; заступника голови із загально координаційних питань; заступника голови по роботі з факультетами, що відповідає за навчальну й наукову роботу в академії; заступника голови по роботі з гуртожитками; заступника голови із соціально-побутових питань (служба зайнятості); заступника голови з інформаційно-аналітичної роботи; голови студентського клубу; відповідального за спортивно-масову роботу; прес-секретаря.</w:t>
      </w:r>
    </w:p>
    <w:p w:rsidR="00416EB1" w:rsidRPr="00752E1F" w:rsidRDefault="00416EB1" w:rsidP="00416EB1">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uk-UA"/>
        </w:rPr>
      </w:pPr>
      <w:r w:rsidRPr="00752E1F">
        <w:rPr>
          <w:rFonts w:ascii="Times New Roman" w:eastAsia="Times New Roman" w:hAnsi="Times New Roman" w:cs="Times New Roman"/>
          <w:sz w:val="28"/>
          <w:szCs w:val="28"/>
          <w:lang w:val="uk-UA" w:eastAsia="uk-UA"/>
        </w:rPr>
        <w:t>Протягом останніх років розроблено цілий ряд нормативних документів для функціонування студентського самоврядування, а саме:</w:t>
      </w:r>
    </w:p>
    <w:p w:rsidR="00416EB1" w:rsidRPr="00752E1F" w:rsidRDefault="00416EB1" w:rsidP="00416EB1">
      <w:pPr>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uk-UA"/>
        </w:rPr>
        <w:t>Положення про студентське самоврядування Донбаської державної машинобудівної академії;</w:t>
      </w:r>
    </w:p>
    <w:p w:rsidR="00416EB1" w:rsidRPr="00752E1F" w:rsidRDefault="00416EB1" w:rsidP="00416EB1">
      <w:pPr>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uk-UA"/>
        </w:rPr>
        <w:t>Положення про щорічний конкурс на кращу студентську групу академії;</w:t>
      </w:r>
    </w:p>
    <w:p w:rsidR="00416EB1" w:rsidRPr="00752E1F" w:rsidRDefault="00416EB1" w:rsidP="00416EB1">
      <w:pPr>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uk-UA"/>
        </w:rPr>
        <w:lastRenderedPageBreak/>
        <w:t>Положення про конкурс на кращого студента факультету та академії;</w:t>
      </w:r>
    </w:p>
    <w:p w:rsidR="00416EB1" w:rsidRPr="00752E1F" w:rsidRDefault="00416EB1" w:rsidP="00416EB1">
      <w:pPr>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uk-UA"/>
        </w:rPr>
        <w:t>Положення про щорічний конкурс на кращого студента в галузі науково-дослідної роботи;</w:t>
      </w:r>
    </w:p>
    <w:p w:rsidR="00416EB1" w:rsidRPr="00752E1F" w:rsidRDefault="00416EB1" w:rsidP="00416EB1">
      <w:pPr>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8"/>
          <w:szCs w:val="28"/>
          <w:lang w:val="uk-UA" w:eastAsia="uk-UA"/>
        </w:rPr>
      </w:pPr>
      <w:r w:rsidRPr="00752E1F">
        <w:rPr>
          <w:rFonts w:ascii="Times New Roman" w:eastAsia="Times New Roman" w:hAnsi="Times New Roman" w:cs="Times New Roman"/>
          <w:sz w:val="28"/>
          <w:szCs w:val="28"/>
          <w:lang w:val="uk-UA" w:eastAsia="uk-UA"/>
        </w:rPr>
        <w:t>Положення про студентське наукове товариство;</w:t>
      </w:r>
    </w:p>
    <w:p w:rsidR="00416EB1" w:rsidRPr="00752E1F" w:rsidRDefault="00416EB1" w:rsidP="00416EB1">
      <w:pPr>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uk-UA"/>
        </w:rPr>
        <w:t>Положення про огляд-конкурс на кращу студентську кімнату гуртожитку, на кращу студентську кімнату студмістечка, на кращий студентський гуртожиток академії;</w:t>
      </w:r>
    </w:p>
    <w:p w:rsidR="00416EB1" w:rsidRPr="00752E1F" w:rsidRDefault="00416EB1" w:rsidP="00416EB1">
      <w:pPr>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ru-RU"/>
        </w:rPr>
        <w:t>Положення про центр сприяння зайнятості студентів і працевлаштуванню випускників академії;</w:t>
      </w:r>
    </w:p>
    <w:p w:rsidR="00416EB1" w:rsidRPr="00752E1F" w:rsidRDefault="00416EB1" w:rsidP="00416EB1">
      <w:pPr>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uk-UA"/>
        </w:rPr>
        <w:t>Положення про туристський клуб академії;</w:t>
      </w:r>
    </w:p>
    <w:p w:rsidR="00416EB1" w:rsidRPr="00752E1F" w:rsidRDefault="00416EB1" w:rsidP="00416EB1">
      <w:pPr>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uk-UA"/>
        </w:rPr>
        <w:t>Положення про оздоровчо-спортивний табір "Тиша" Донбаської державної машинобудівної академії;</w:t>
      </w:r>
    </w:p>
    <w:p w:rsidR="00416EB1" w:rsidRPr="00752E1F" w:rsidRDefault="00416EB1" w:rsidP="00416EB1">
      <w:pPr>
        <w:numPr>
          <w:ilvl w:val="0"/>
          <w:numId w:val="3"/>
        </w:numPr>
        <w:autoSpaceDE w:val="0"/>
        <w:autoSpaceDN w:val="0"/>
        <w:adjustRightInd w:val="0"/>
        <w:spacing w:after="0" w:line="360" w:lineRule="auto"/>
        <w:ind w:left="709" w:hanging="425"/>
        <w:jc w:val="both"/>
        <w:rPr>
          <w:rFonts w:ascii="Times New Roman" w:eastAsia="Times New Roman" w:hAnsi="Times New Roman" w:cs="Times New Roman"/>
          <w:sz w:val="28"/>
          <w:szCs w:val="28"/>
          <w:lang w:val="uk-UA" w:eastAsia="ru-RU"/>
        </w:rPr>
      </w:pPr>
      <w:r w:rsidRPr="00752E1F">
        <w:rPr>
          <w:rFonts w:ascii="Times New Roman" w:eastAsia="Times New Roman" w:hAnsi="Times New Roman" w:cs="Times New Roman"/>
          <w:sz w:val="28"/>
          <w:szCs w:val="28"/>
          <w:lang w:val="uk-UA" w:eastAsia="uk-UA"/>
        </w:rPr>
        <w:t>Правила внутрішнього розпорядку в студентських гуртожитках Донбаської державної машинобудівної академії;</w:t>
      </w:r>
    </w:p>
    <w:p w:rsidR="00416EB1" w:rsidRPr="00B91B9E" w:rsidRDefault="00416EB1" w:rsidP="00416EB1">
      <w:pPr>
        <w:numPr>
          <w:ilvl w:val="0"/>
          <w:numId w:val="3"/>
        </w:numPr>
        <w:autoSpaceDE w:val="0"/>
        <w:autoSpaceDN w:val="0"/>
        <w:adjustRightInd w:val="0"/>
        <w:spacing w:after="0" w:line="360" w:lineRule="auto"/>
        <w:ind w:left="709" w:hanging="425"/>
        <w:rPr>
          <w:rFonts w:ascii="Times New Roman" w:eastAsia="Times New Roman" w:hAnsi="Times New Roman" w:cs="Times New Roman"/>
          <w:sz w:val="28"/>
          <w:szCs w:val="24"/>
          <w:lang w:val="uk-UA" w:eastAsia="ru-RU"/>
        </w:rPr>
      </w:pPr>
      <w:r w:rsidRPr="00B91B9E">
        <w:rPr>
          <w:rFonts w:ascii="Times New Roman" w:eastAsia="Times New Roman" w:hAnsi="Times New Roman" w:cs="Times New Roman"/>
          <w:sz w:val="28"/>
          <w:szCs w:val="28"/>
          <w:lang w:val="uk-UA" w:eastAsia="uk-UA"/>
        </w:rPr>
        <w:t>Положення про клуб інтелектуальних ігор Донбаської державної машинобудівної академії.</w:t>
      </w:r>
    </w:p>
    <w:p w:rsidR="00416EB1" w:rsidRDefault="00416EB1" w:rsidP="00416EB1"/>
    <w:sectPr w:rsidR="00416EB1" w:rsidSect="00416EB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7CD8"/>
    <w:multiLevelType w:val="hybridMultilevel"/>
    <w:tmpl w:val="7416CF24"/>
    <w:lvl w:ilvl="0" w:tplc="AECEB39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386131EE"/>
    <w:multiLevelType w:val="hybridMultilevel"/>
    <w:tmpl w:val="37EA6AA4"/>
    <w:lvl w:ilvl="0" w:tplc="80C6BD4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1AF6D17"/>
    <w:multiLevelType w:val="hybridMultilevel"/>
    <w:tmpl w:val="2688997E"/>
    <w:lvl w:ilvl="0" w:tplc="396899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B1"/>
    <w:rsid w:val="00056C78"/>
    <w:rsid w:val="00065C50"/>
    <w:rsid w:val="0006632F"/>
    <w:rsid w:val="000874EB"/>
    <w:rsid w:val="00102227"/>
    <w:rsid w:val="001823DD"/>
    <w:rsid w:val="002B6CAD"/>
    <w:rsid w:val="0035040A"/>
    <w:rsid w:val="0037786D"/>
    <w:rsid w:val="00396769"/>
    <w:rsid w:val="00416EB1"/>
    <w:rsid w:val="004D3455"/>
    <w:rsid w:val="00510D65"/>
    <w:rsid w:val="00524474"/>
    <w:rsid w:val="00531DD6"/>
    <w:rsid w:val="00564EC0"/>
    <w:rsid w:val="00714816"/>
    <w:rsid w:val="008D4D1A"/>
    <w:rsid w:val="00901AD8"/>
    <w:rsid w:val="00966020"/>
    <w:rsid w:val="009D0B0C"/>
    <w:rsid w:val="009F07AD"/>
    <w:rsid w:val="00A867DE"/>
    <w:rsid w:val="00AF4C3D"/>
    <w:rsid w:val="00B30A4D"/>
    <w:rsid w:val="00BD037E"/>
    <w:rsid w:val="00C251DE"/>
    <w:rsid w:val="00C648DF"/>
    <w:rsid w:val="00C816F0"/>
    <w:rsid w:val="00D25C0C"/>
    <w:rsid w:val="00D31B70"/>
    <w:rsid w:val="00D6154C"/>
    <w:rsid w:val="00D61E2D"/>
    <w:rsid w:val="00D74C19"/>
    <w:rsid w:val="00DA213F"/>
    <w:rsid w:val="00DC574F"/>
    <w:rsid w:val="00E44AE3"/>
    <w:rsid w:val="00FE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0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0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4533</Words>
  <Characters>25841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pc10489584</Company>
  <LinksUpToDate>false</LinksUpToDate>
  <CharactersWithSpaces>30314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Латышева</dc:creator>
  <cp:keywords/>
  <dc:description/>
  <cp:lastModifiedBy>Oksana</cp:lastModifiedBy>
  <cp:revision>2</cp:revision>
  <cp:lastPrinted>2015-11-24T12:27:00Z</cp:lastPrinted>
  <dcterms:created xsi:type="dcterms:W3CDTF">2016-07-08T10:35:00Z</dcterms:created>
  <dcterms:modified xsi:type="dcterms:W3CDTF">2016-07-08T10:35:00Z</dcterms:modified>
</cp:coreProperties>
</file>